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53" w:rsidRDefault="008A2953" w:rsidP="008A2953">
      <w:pPr>
        <w:pStyle w:val="Header"/>
        <w:pBdr>
          <w:bottom w:val="single" w:sz="4" w:space="1" w:color="auto"/>
        </w:pBdr>
        <w:tabs>
          <w:tab w:val="clear" w:pos="4320"/>
          <w:tab w:val="clear" w:pos="8640"/>
          <w:tab w:val="right" w:pos="9000"/>
        </w:tabs>
      </w:pPr>
      <w:r>
        <w:t>January 2022</w:t>
      </w:r>
      <w:r>
        <w:tab/>
        <w:t>5:30-AP2</w:t>
      </w:r>
    </w:p>
    <w:p w:rsidR="008A2953" w:rsidRDefault="008A2953" w:rsidP="008A2953">
      <w:pPr>
        <w:tabs>
          <w:tab w:val="right" w:pos="9000"/>
        </w:tabs>
      </w:pPr>
    </w:p>
    <w:p w:rsidR="008A2953" w:rsidRDefault="008A2953" w:rsidP="008A2953">
      <w:pPr>
        <w:pStyle w:val="Heading1"/>
      </w:pPr>
      <w:r>
        <w:t>General Personnel</w:t>
      </w:r>
    </w:p>
    <w:p w:rsidR="008A2953" w:rsidRDefault="008A2953" w:rsidP="008A2953">
      <w:pPr>
        <w:pStyle w:val="Heading2"/>
      </w:pPr>
      <w:r>
        <w:t>Administrative Procedure - Investigations</w:t>
      </w:r>
    </w:p>
    <w:p w:rsidR="008A2953" w:rsidRDefault="008A2953" w:rsidP="008A2953">
      <w:pPr>
        <w:pStyle w:val="SUBHEADING"/>
        <w:rPr>
          <w:u w:val="none"/>
        </w:rPr>
      </w:pPr>
      <w:r>
        <w:t>Immigration Investigation</w:t>
      </w:r>
    </w:p>
    <w:p w:rsidR="008A2953" w:rsidRDefault="008A2953" w:rsidP="008A2953">
      <w:pPr>
        <w:pStyle w:val="BodyText"/>
      </w:pPr>
      <w:r>
        <w:t>All newly hired employees must complete section one of the U.S. Citizenship and Immigration Services Form I-9 (Form I-9) no later than three business days following their first working day (</w:t>
      </w:r>
      <w:r w:rsidRPr="00A63F13">
        <w:t>Immigration Reform and Control Act</w:t>
      </w:r>
      <w:r>
        <w:t xml:space="preserve">, </w:t>
      </w:r>
      <w:r w:rsidRPr="00A63F13">
        <w:t>8 U.S.C. §1324a, 8 C.F.R. §274a.2</w:t>
      </w:r>
      <w:r>
        <w:t>).</w:t>
      </w:r>
      <w:r w:rsidRPr="00681851">
        <w:t xml:space="preserve"> </w:t>
      </w:r>
      <w:r>
        <w:t xml:space="preserve">See: </w:t>
      </w:r>
      <w:hyperlink r:id="rId8" w:history="1">
        <w:r w:rsidRPr="00A207C9">
          <w:rPr>
            <w:rStyle w:val="Hyperlink"/>
          </w:rPr>
          <w:t>www.uscis.gov/i-9</w:t>
        </w:r>
      </w:hyperlink>
      <w:r>
        <w:rPr>
          <w:rStyle w:val="HTMLCite"/>
          <w:rFonts w:ascii="Arial" w:hAnsi="Arial" w:cs="Arial"/>
          <w:color w:val="666666"/>
          <w:lang/>
        </w:rPr>
        <w:t xml:space="preserve">. </w:t>
      </w:r>
      <w:r w:rsidRPr="00681851">
        <w:t>If an individual is unable to provide the requ</w:t>
      </w:r>
      <w:r w:rsidRPr="009C637C">
        <w:t>ired documents to complete it, the individual may prese</w:t>
      </w:r>
      <w:r>
        <w:t>nt a receipt for the application of the required documents within three days of the hire. The individual must then present the required documents within 90 days of the hire. The Superintendent or designee completes section two of the Form I-9 and confirms the employee’s information.</w:t>
      </w:r>
    </w:p>
    <w:p w:rsidR="008A2953" w:rsidRPr="00755EE9" w:rsidRDefault="008A2953" w:rsidP="008A2953">
      <w:pPr>
        <w:pStyle w:val="BodyText"/>
      </w:pPr>
      <w:r>
        <w:t xml:space="preserve">If the </w:t>
      </w:r>
      <w:r w:rsidRPr="00273963">
        <w:t xml:space="preserve">Employment Eligibility Verification System (E-Verify) </w:t>
      </w:r>
      <w:r>
        <w:t xml:space="preserve">is used to complete Form I-9, the Superintendent or designee will review the Ill. Dept. of Labor’s website and its E-Verify factsheet, available at: </w:t>
      </w:r>
      <w:hyperlink r:id="rId9" w:history="1">
        <w:r w:rsidRPr="00230596">
          <w:rPr>
            <w:rStyle w:val="Hyperlink"/>
          </w:rPr>
          <w:t>www2.illinois.gov/idol/Laws-Rules/legal/Pages/privacy-workplace.aspx</w:t>
        </w:r>
      </w:hyperlink>
      <w:r>
        <w:t xml:space="preserve">. See </w:t>
      </w:r>
      <w:r w:rsidRPr="00755EE9">
        <w:t>the Ill. Dept. of Labor Right to Privacy in th</w:t>
      </w:r>
      <w:r>
        <w:t>e Workplace Act, 820 ILCS 55/12.</w:t>
      </w:r>
    </w:p>
    <w:p w:rsidR="008A2953" w:rsidRDefault="008A2953" w:rsidP="008A2953">
      <w:pPr>
        <w:pStyle w:val="BodyText"/>
      </w:pPr>
      <w:r>
        <w:t>The completed Form I-9 shall be maintained in a file separate from other personnel records in order to prevent unauthorized review of personnel files. The Form I-9 shall be retained for a period of three years after the date of hire or one year after individual employment is terminated, whichever is later.</w:t>
      </w:r>
    </w:p>
    <w:p w:rsidR="008A2953" w:rsidRDefault="008A2953" w:rsidP="008A2953">
      <w:pPr>
        <w:pStyle w:val="SUBHEADING"/>
      </w:pPr>
      <w:r>
        <w:t>Fingerprint-based Criminal History Records Information Check</w:t>
      </w:r>
      <w:r w:rsidRPr="009F5532">
        <w:rPr>
          <w:u w:val="none"/>
        </w:rPr>
        <w:t xml:space="preserve"> </w:t>
      </w:r>
      <w:r>
        <w:rPr>
          <w:u w:val="none"/>
        </w:rPr>
        <w:t>(</w:t>
      </w:r>
      <w:r w:rsidRPr="00687FBE">
        <w:rPr>
          <w:u w:val="none"/>
        </w:rPr>
        <w:t>105 ILCS 5/10-21.9</w:t>
      </w:r>
      <w:r w:rsidRPr="005E39BE">
        <w:rPr>
          <w:u w:val="none"/>
        </w:rPr>
        <w:t>, amended by P.A.s 101-72</w:t>
      </w:r>
      <w:r>
        <w:rPr>
          <w:u w:val="none"/>
        </w:rPr>
        <w:t>,</w:t>
      </w:r>
      <w:r w:rsidRPr="005E39BE">
        <w:rPr>
          <w:u w:val="none"/>
        </w:rPr>
        <w:t xml:space="preserve"> 101-531</w:t>
      </w:r>
      <w:r>
        <w:rPr>
          <w:u w:val="none"/>
        </w:rPr>
        <w:t>, and 101-643)</w:t>
      </w:r>
    </w:p>
    <w:p w:rsidR="008A2953" w:rsidRDefault="008A2953" w:rsidP="008A2953">
      <w:pPr>
        <w:pStyle w:val="BodyText"/>
        <w:spacing w:after="0"/>
        <w:rPr>
          <w:bCs/>
        </w:rPr>
      </w:pPr>
      <w:r>
        <w:rPr>
          <w:bCs/>
        </w:rPr>
        <w:t>A</w:t>
      </w:r>
      <w:r w:rsidRPr="00FA0049">
        <w:rPr>
          <w:bCs/>
        </w:rPr>
        <w:t xml:space="preserve"> </w:t>
      </w:r>
      <w:r>
        <w:rPr>
          <w:bCs/>
        </w:rPr>
        <w:t xml:space="preserve">fingerprint-based criminal history records information </w:t>
      </w:r>
      <w:r w:rsidRPr="00FA0049">
        <w:rPr>
          <w:bCs/>
        </w:rPr>
        <w:t xml:space="preserve">check must be initiated prior to employment, but </w:t>
      </w:r>
      <w:r>
        <w:rPr>
          <w:bCs/>
        </w:rPr>
        <w:t xml:space="preserve">the District may </w:t>
      </w:r>
      <w:r w:rsidRPr="00FA0049">
        <w:rPr>
          <w:bCs/>
        </w:rPr>
        <w:t xml:space="preserve">permit the individual to be hired </w:t>
      </w:r>
      <w:r>
        <w:rPr>
          <w:bCs/>
        </w:rPr>
        <w:t xml:space="preserve">and begin employment pending its outcome. See </w:t>
      </w:r>
      <w:r w:rsidRPr="008A06DE">
        <w:rPr>
          <w:bCs/>
          <w:i/>
        </w:rPr>
        <w:t>Criminal History Records Information (CHRI) Checks for Certified and Non-certified School Personnel</w:t>
      </w:r>
      <w:r w:rsidRPr="008A06DE">
        <w:rPr>
          <w:bCs/>
        </w:rPr>
        <w:t xml:space="preserve">, at: </w:t>
      </w:r>
      <w:hyperlink r:id="rId10" w:history="1">
        <w:r w:rsidRPr="00681851">
          <w:rPr>
            <w:rStyle w:val="Hyperlink"/>
            <w:bCs/>
          </w:rPr>
          <w:t>www.isbe.net/Documents/guidance_chr.pdf</w:t>
        </w:r>
      </w:hyperlink>
      <w:r w:rsidRPr="00FA0049">
        <w:rPr>
          <w:bCs/>
        </w:rPr>
        <w:t>.</w:t>
      </w:r>
    </w:p>
    <w:p w:rsidR="008A2953" w:rsidRDefault="008A2953" w:rsidP="008A2953">
      <w:pPr>
        <w:pStyle w:val="BodyText"/>
        <w:rPr>
          <w:bCs/>
        </w:rPr>
      </w:pPr>
      <w:r>
        <w:rPr>
          <w:bCs/>
        </w:rPr>
        <w:t xml:space="preserve">A </w:t>
      </w:r>
      <w:r w:rsidRPr="00FA0049">
        <w:rPr>
          <w:bCs/>
          <w:i/>
        </w:rPr>
        <w:t xml:space="preserve">complete </w:t>
      </w:r>
      <w:r>
        <w:rPr>
          <w:bCs/>
          <w:i/>
        </w:rPr>
        <w:t xml:space="preserve">criminal history records </w:t>
      </w:r>
      <w:r w:rsidRPr="00FA0049">
        <w:rPr>
          <w:bCs/>
          <w:i/>
        </w:rPr>
        <w:t>check</w:t>
      </w:r>
      <w:r>
        <w:rPr>
          <w:bCs/>
        </w:rPr>
        <w:t xml:space="preserve"> pursuant to </w:t>
      </w:r>
      <w:r w:rsidRPr="00D4114C">
        <w:rPr>
          <w:bCs/>
        </w:rPr>
        <w:t>105 ILCS 5/10-21.9 consists of:</w:t>
      </w:r>
    </w:p>
    <w:p w:rsidR="008A2953" w:rsidRDefault="008A2953" w:rsidP="008A2953">
      <w:pPr>
        <w:pStyle w:val="LISTNUMBERDOUBLE"/>
        <w:numPr>
          <w:ilvl w:val="0"/>
          <w:numId w:val="5"/>
        </w:numPr>
      </w:pPr>
      <w:r>
        <w:t>F</w:t>
      </w:r>
      <w:r w:rsidRPr="00D4114C">
        <w:t xml:space="preserve">ingerprint-based </w:t>
      </w:r>
      <w:r>
        <w:t>c</w:t>
      </w:r>
      <w:r w:rsidRPr="00D4114C">
        <w:t xml:space="preserve">hecks </w:t>
      </w:r>
      <w:r>
        <w:t>through (a)</w:t>
      </w:r>
      <w:r w:rsidRPr="00D4114C">
        <w:t xml:space="preserve"> the Ill</w:t>
      </w:r>
      <w:r>
        <w:t>.</w:t>
      </w:r>
      <w:r w:rsidRPr="00D4114C">
        <w:t xml:space="preserve"> State </w:t>
      </w:r>
      <w:r>
        <w:t xml:space="preserve">Dept. of </w:t>
      </w:r>
      <w:r w:rsidRPr="00D4114C">
        <w:t>Police (ISP)</w:t>
      </w:r>
      <w:r>
        <w:t xml:space="preserve"> for criminal history records information (CHRI) pursuant to the Uniform Conviction Information Act (20 ILCS 2635/),</w:t>
      </w:r>
      <w:r w:rsidRPr="00D4114C">
        <w:t xml:space="preserve"> and </w:t>
      </w:r>
      <w:r>
        <w:t xml:space="preserve">(b) </w:t>
      </w:r>
      <w:r w:rsidRPr="00D4114C">
        <w:t xml:space="preserve">the </w:t>
      </w:r>
      <w:r>
        <w:t>Federal Bureau of Investigation (</w:t>
      </w:r>
      <w:r w:rsidRPr="00D4114C">
        <w:t>FBI</w:t>
      </w:r>
      <w:r>
        <w:t>) national crime information databases pursuant to the Adam Walsh Child Protection and Safety Act (Pub. L. 109-248)</w:t>
      </w:r>
      <w:r w:rsidRPr="00D4114C">
        <w:t>,</w:t>
      </w:r>
    </w:p>
    <w:p w:rsidR="008A2953" w:rsidRDefault="008A2953" w:rsidP="008A2953">
      <w:pPr>
        <w:pStyle w:val="LISTNUMBERDOUBLE"/>
        <w:numPr>
          <w:ilvl w:val="0"/>
          <w:numId w:val="5"/>
        </w:numPr>
      </w:pPr>
      <w:r>
        <w:t>*</w:t>
      </w:r>
      <w:r w:rsidRPr="00D4114C">
        <w:t>A check of the Ill</w:t>
      </w:r>
      <w:r>
        <w:t>.</w:t>
      </w:r>
      <w:r w:rsidRPr="00D4114C">
        <w:t xml:space="preserve"> Sex Offen</w:t>
      </w:r>
      <w:r>
        <w:t>der Registry (see</w:t>
      </w:r>
      <w:r w:rsidRPr="00D4114C">
        <w:t xml:space="preserve"> the Sex Offender Community Notification Law</w:t>
      </w:r>
      <w:r>
        <w:t>,</w:t>
      </w:r>
      <w:r w:rsidRPr="00D4114C">
        <w:t xml:space="preserve"> 730 ILCS 152/ </w:t>
      </w:r>
      <w:r w:rsidRPr="00D4114C">
        <w:rPr>
          <w:u w:val="single"/>
        </w:rPr>
        <w:t>et</w:t>
      </w:r>
      <w:r w:rsidRPr="00D4114C">
        <w:t xml:space="preserve"> </w:t>
      </w:r>
      <w:r w:rsidRPr="00D4114C">
        <w:rPr>
          <w:u w:val="single"/>
        </w:rPr>
        <w:t>seq</w:t>
      </w:r>
      <w:r w:rsidRPr="00D4114C">
        <w:t>.), and</w:t>
      </w:r>
    </w:p>
    <w:p w:rsidR="008A2953" w:rsidRPr="00D4114C" w:rsidRDefault="008A2953" w:rsidP="008A2953">
      <w:pPr>
        <w:pStyle w:val="LISTNUMBERDOUBLE"/>
        <w:numPr>
          <w:ilvl w:val="0"/>
          <w:numId w:val="5"/>
        </w:numPr>
      </w:pPr>
      <w:r>
        <w:t>*A</w:t>
      </w:r>
      <w:r w:rsidRPr="00D4114C">
        <w:t xml:space="preserve"> check of the Murderer and Violent Offender </w:t>
      </w:r>
      <w:proofErr w:type="gramStart"/>
      <w:r w:rsidRPr="00D4114C">
        <w:t>Against</w:t>
      </w:r>
      <w:proofErr w:type="gramEnd"/>
      <w:r w:rsidRPr="00D4114C">
        <w:t xml:space="preserve"> Youth Registry (</w:t>
      </w:r>
      <w:r>
        <w:t xml:space="preserve">see the </w:t>
      </w:r>
      <w:r w:rsidRPr="00D4114C">
        <w:t>Murderer and Violent Offender Against Youth Community Notification Law</w:t>
      </w:r>
      <w:r>
        <w:t>,</w:t>
      </w:r>
      <w:r w:rsidRPr="00D4114C">
        <w:t xml:space="preserve"> 730 ILC</w:t>
      </w:r>
      <w:r>
        <w:t>S 154/75-154/105</w:t>
      </w:r>
      <w:r w:rsidRPr="00D4114C">
        <w:t>).</w:t>
      </w:r>
    </w:p>
    <w:p w:rsidR="008A2953" w:rsidRDefault="008A2953" w:rsidP="008A2953">
      <w:pPr>
        <w:pStyle w:val="BodyText"/>
        <w:rPr>
          <w:bCs/>
        </w:rPr>
      </w:pPr>
      <w:r>
        <w:rPr>
          <w:bCs/>
        </w:rPr>
        <w:t>*These checks must be conducted by the District or the Regional Superintendent once every five years that an individual remains employed by the District. 105 ILCS 5/10-21.9(a-5), (a-6), amended by P.A.s 101-531 and 102-552.</w:t>
      </w:r>
    </w:p>
    <w:p w:rsidR="008A2953" w:rsidRDefault="008A2953" w:rsidP="008A2953">
      <w:pPr>
        <w:pStyle w:val="BodyText"/>
        <w:rPr>
          <w:b/>
          <w:bCs/>
        </w:rPr>
      </w:pPr>
      <w:r w:rsidRPr="00D4114C">
        <w:rPr>
          <w:bCs/>
        </w:rPr>
        <w:t xml:space="preserve">See </w:t>
      </w:r>
      <w:r>
        <w:rPr>
          <w:bCs/>
        </w:rPr>
        <w:t xml:space="preserve">also policy 4:175, </w:t>
      </w:r>
      <w:r>
        <w:rPr>
          <w:i/>
        </w:rPr>
        <w:t>Convicted Child Sex Offender; Screening; Notifications</w:t>
      </w:r>
      <w:r>
        <w:rPr>
          <w:bCs/>
        </w:rPr>
        <w:t>,</w:t>
      </w:r>
      <w:r w:rsidRPr="00D4114C">
        <w:rPr>
          <w:bCs/>
        </w:rPr>
        <w:t xml:space="preserve"> and administrative procedure 4:17</w:t>
      </w:r>
      <w:r>
        <w:rPr>
          <w:bCs/>
        </w:rPr>
        <w:t>5-AP1</w:t>
      </w:r>
      <w:r w:rsidRPr="00D4114C">
        <w:rPr>
          <w:bCs/>
        </w:rPr>
        <w:t xml:space="preserve">, </w:t>
      </w:r>
      <w:r w:rsidRPr="00D4114C">
        <w:rPr>
          <w:bCs/>
          <w:i/>
        </w:rPr>
        <w:t>Criminal Offender Notification Laws</w:t>
      </w:r>
      <w:r>
        <w:rPr>
          <w:bCs/>
          <w:i/>
        </w:rPr>
        <w:t>; Screening</w:t>
      </w:r>
      <w:r w:rsidRPr="00D4114C">
        <w:rPr>
          <w:bCs/>
        </w:rPr>
        <w:t xml:space="preserve">. </w:t>
      </w:r>
      <w:r w:rsidRPr="00984241">
        <w:rPr>
          <w:b/>
          <w:bCs/>
        </w:rPr>
        <w:t>Important</w:t>
      </w:r>
      <w:r>
        <w:rPr>
          <w:bCs/>
        </w:rPr>
        <w:t xml:space="preserve">: </w:t>
      </w:r>
      <w:r w:rsidRPr="00984241">
        <w:rPr>
          <w:bCs/>
        </w:rPr>
        <w:t>20 ILCS 2630/5</w:t>
      </w:r>
      <w:r>
        <w:rPr>
          <w:bCs/>
        </w:rPr>
        <w:t xml:space="preserve">.2 outlines how an individual may petition to have an </w:t>
      </w:r>
      <w:r w:rsidRPr="00FD0189">
        <w:rPr>
          <w:bCs/>
        </w:rPr>
        <w:t xml:space="preserve">arrest record expunged by the arresting authority and </w:t>
      </w:r>
      <w:r>
        <w:rPr>
          <w:bCs/>
        </w:rPr>
        <w:t xml:space="preserve">the records of the arrest </w:t>
      </w:r>
      <w:r w:rsidRPr="00FD0189">
        <w:rPr>
          <w:bCs/>
        </w:rPr>
        <w:t xml:space="preserve">sealed by the </w:t>
      </w:r>
      <w:r>
        <w:rPr>
          <w:bCs/>
        </w:rPr>
        <w:t>circuit court clerk. It also details offenses for which an individual cannot have his or her conviction sealed.</w:t>
      </w:r>
    </w:p>
    <w:p w:rsidR="008A2953" w:rsidRDefault="008A2953" w:rsidP="008A2953">
      <w:pPr>
        <w:pStyle w:val="BodyText"/>
        <w:rPr>
          <w:bCs/>
        </w:rPr>
      </w:pPr>
      <w:r w:rsidRPr="00A63F13">
        <w:rPr>
          <w:b/>
          <w:bCs/>
        </w:rPr>
        <w:t>N</w:t>
      </w:r>
      <w:r>
        <w:rPr>
          <w:b/>
          <w:bCs/>
        </w:rPr>
        <w:t>ote</w:t>
      </w:r>
      <w:r>
        <w:rPr>
          <w:bCs/>
        </w:rPr>
        <w:t>: The following criminal history records check guides are also available:</w:t>
      </w:r>
    </w:p>
    <w:p w:rsidR="008A2953" w:rsidRDefault="008A2953" w:rsidP="008A2953">
      <w:pPr>
        <w:pStyle w:val="LISTNUMBERDOUBLE"/>
        <w:numPr>
          <w:ilvl w:val="0"/>
          <w:numId w:val="6"/>
        </w:numPr>
      </w:pPr>
      <w:r w:rsidRPr="001D1FB4">
        <w:t xml:space="preserve">Guide to Understanding Criminal </w:t>
      </w:r>
      <w:r>
        <w:t>History Record</w:t>
      </w:r>
      <w:r w:rsidRPr="001D1FB4">
        <w:t xml:space="preserve"> Check Information</w:t>
      </w:r>
      <w:r w:rsidRPr="00A63F13">
        <w:t xml:space="preserve"> is available at:</w:t>
      </w:r>
      <w:r>
        <w:t xml:space="preserve"> </w:t>
      </w:r>
      <w:hyperlink r:id="rId11" w:history="1">
        <w:r w:rsidRPr="00874967">
          <w:rPr>
            <w:rStyle w:val="Hyperlink"/>
            <w:bCs/>
          </w:rPr>
          <w:t>www.isp.state.il.us/docs/5-727.pdf</w:t>
        </w:r>
      </w:hyperlink>
      <w:r>
        <w:t>.</w:t>
      </w:r>
    </w:p>
    <w:p w:rsidR="008A2953" w:rsidRDefault="008A2953" w:rsidP="008A2953">
      <w:pPr>
        <w:pStyle w:val="LISTNUMBERDOUBLE"/>
        <w:numPr>
          <w:ilvl w:val="0"/>
          <w:numId w:val="6"/>
        </w:numPr>
        <w:spacing w:after="0"/>
      </w:pPr>
      <w:r w:rsidRPr="00CF2596">
        <w:lastRenderedPageBreak/>
        <w:t xml:space="preserve">ISBE’s non-regulatory guidance document, </w:t>
      </w:r>
      <w:r w:rsidRPr="001D1FB4">
        <w:rPr>
          <w:spacing w:val="-6"/>
        </w:rPr>
        <w:t>Criminal History Records Information (CHRI) Checks for Certified and Non-certified School Personnel</w:t>
      </w:r>
      <w:r w:rsidRPr="00CF2596">
        <w:t>, at:</w:t>
      </w:r>
    </w:p>
    <w:p w:rsidR="008A2953" w:rsidRDefault="008A2953" w:rsidP="008A2953">
      <w:pPr>
        <w:pStyle w:val="LISTNUMBERDOUBLE"/>
        <w:spacing w:before="0"/>
        <w:ind w:left="360" w:firstLine="360"/>
      </w:pPr>
      <w:hyperlink r:id="rId12" w:history="1">
        <w:r w:rsidRPr="00681851">
          <w:rPr>
            <w:color w:val="0000FF"/>
            <w:szCs w:val="22"/>
            <w:u w:val="single"/>
          </w:rPr>
          <w:t>www.isbe.net/Documents/guidance_chr.pdf</w:t>
        </w:r>
      </w:hyperlink>
      <w:r>
        <w:t>.</w:t>
      </w:r>
    </w:p>
    <w:p w:rsidR="008A2953" w:rsidRPr="00697876" w:rsidRDefault="008A2953" w:rsidP="008A2953">
      <w:pPr>
        <w:pStyle w:val="BodyText"/>
        <w:rPr>
          <w:bCs/>
        </w:rPr>
      </w:pPr>
      <w:r>
        <w:rPr>
          <w:bCs/>
        </w:rPr>
        <w:t>The</w:t>
      </w:r>
      <w:r w:rsidRPr="00697876">
        <w:rPr>
          <w:bCs/>
        </w:rPr>
        <w:t xml:space="preserve"> following individuals are responsible for the actions listed:</w:t>
      </w:r>
    </w:p>
    <w:p w:rsidR="008A2953" w:rsidRPr="000F7884" w:rsidRDefault="008A2953" w:rsidP="008A2953">
      <w:pPr>
        <w:pStyle w:val="BodyText"/>
      </w:pPr>
      <w:r>
        <w:rPr>
          <w:b/>
          <w:bCs/>
        </w:rPr>
        <w:t xml:space="preserve">Applicant - </w:t>
      </w:r>
      <w:r>
        <w:t xml:space="preserve">Each applicant for employment in any position (except bus drivers employed by a private student transportation contractor) must provide a written authorization for a </w:t>
      </w:r>
      <w:r w:rsidRPr="00C54F99">
        <w:t>complete criminal history records check</w:t>
      </w:r>
      <w:r w:rsidRPr="00FA0049">
        <w:t xml:space="preserve"> </w:t>
      </w:r>
      <w:r>
        <w:t>at the time he or she submits the application.</w:t>
      </w:r>
    </w:p>
    <w:p w:rsidR="008A2953" w:rsidRDefault="008A2953" w:rsidP="008A2953">
      <w:pPr>
        <w:pStyle w:val="BodyText"/>
      </w:pPr>
      <w:r>
        <w:rPr>
          <w:b/>
          <w:bCs/>
        </w:rPr>
        <w:t>Individual Student Teaching or beginning a required internship -</w:t>
      </w:r>
      <w:r>
        <w:t xml:space="preserve"> Each individual student teaching or beginning a required internship must provide written authorization for, and pay the costs of, his or her criminal history records check (including any applicable vendor’s fees) prior to participating in any field experiences in the District. See 105 ILCS 5/10-21.9(g), amended by P.A. 101-531</w:t>
      </w:r>
      <w:r w:rsidRPr="00F2593A">
        <w:t>.</w:t>
      </w:r>
    </w:p>
    <w:p w:rsidR="008A2953" w:rsidRPr="00A265A4" w:rsidRDefault="008A2953" w:rsidP="008A2953">
      <w:pPr>
        <w:pStyle w:val="BodyText"/>
      </w:pPr>
      <w:r>
        <w:rPr>
          <w:b/>
          <w:bCs/>
        </w:rPr>
        <w:t>Applicant for Bus Driver -</w:t>
      </w:r>
      <w:r>
        <w:t xml:space="preserve"> Each applicant for a bus driver position must complete the application required by the Secretary of State for a school bus driver permit (obtained from the District) and submit it to the District along with the necessary fingerprint submission as required by the ISP to conduct a fingerprint-based criminal history records check. The Superintendent or designee will conduct a pre-employment interview with prospective school bus driver candidates, distribute school bus driver applications and medical forms, and submit the applicant’s fingerprint cards to the ISP. The Superintendent or designee will certify in writing to the Secretary of State that all pre-employment conditions have been successfully completed, including the successful completion of a criminal history records check as required by State law. The applicant must present the certification to the Secretary of State at the time of submitting the school bus driver permit application. </w:t>
      </w:r>
      <w:proofErr w:type="gramStart"/>
      <w:r>
        <w:t xml:space="preserve">See 625 ILCS 5/6-106.1, amended by P.A.s 101-458 and 102-168; 92 </w:t>
      </w:r>
      <w:proofErr w:type="spellStart"/>
      <w:r>
        <w:t>Ill.Admin.Code</w:t>
      </w:r>
      <w:proofErr w:type="spellEnd"/>
      <w:r>
        <w:t xml:space="preserve"> </w:t>
      </w:r>
      <w:r w:rsidRPr="00EB529D">
        <w:t>§</w:t>
      </w:r>
      <w:r>
        <w:t>1035.25.</w:t>
      </w:r>
      <w:proofErr w:type="gramEnd"/>
    </w:p>
    <w:p w:rsidR="008A2953" w:rsidRPr="00105040" w:rsidRDefault="008A2953" w:rsidP="008A2953">
      <w:pPr>
        <w:pStyle w:val="BodyText"/>
      </w:pPr>
      <w:r>
        <w:rPr>
          <w:b/>
          <w:bCs/>
        </w:rPr>
        <w:t>Superintendent or designee -</w:t>
      </w:r>
      <w:r>
        <w:t xml:space="preserve"> </w:t>
      </w:r>
      <w:r w:rsidRPr="00A63F13">
        <w:rPr>
          <w:b/>
          <w:bCs/>
        </w:rPr>
        <w:t>N</w:t>
      </w:r>
      <w:r>
        <w:rPr>
          <w:b/>
          <w:bCs/>
        </w:rPr>
        <w:t>ote</w:t>
      </w:r>
      <w:r>
        <w:rPr>
          <w:bCs/>
        </w:rPr>
        <w:t xml:space="preserve">: </w:t>
      </w:r>
      <w:r w:rsidRPr="00BC6094">
        <w:rPr>
          <w:bCs/>
          <w:i/>
        </w:rPr>
        <w:t>Add any a</w:t>
      </w:r>
      <w:r w:rsidRPr="00BC6094">
        <w:rPr>
          <w:i/>
        </w:rPr>
        <w:t xml:space="preserve">dditional steps to efficiently receive a </w:t>
      </w:r>
      <w:r>
        <w:rPr>
          <w:i/>
        </w:rPr>
        <w:t xml:space="preserve">complete criminal history records </w:t>
      </w:r>
      <w:r w:rsidRPr="00BC6094">
        <w:rPr>
          <w:i/>
        </w:rPr>
        <w:t>check</w:t>
      </w:r>
      <w:r w:rsidRPr="00105040">
        <w:t>.</w:t>
      </w:r>
    </w:p>
    <w:p w:rsidR="008A2953" w:rsidRDefault="008A2953" w:rsidP="008A2953">
      <w:pPr>
        <w:pStyle w:val="ListNumber2"/>
        <w:numPr>
          <w:ilvl w:val="0"/>
          <w:numId w:val="3"/>
        </w:numPr>
        <w:spacing w:before="60" w:after="60"/>
      </w:pPr>
      <w:r>
        <w:t>Fingerprint-Based Criminal History Records Check:</w:t>
      </w:r>
    </w:p>
    <w:p w:rsidR="008A2953" w:rsidRDefault="008A2953" w:rsidP="008A2953">
      <w:pPr>
        <w:pStyle w:val="ListAlphaLower"/>
        <w:numPr>
          <w:ilvl w:val="0"/>
          <w:numId w:val="8"/>
        </w:numPr>
      </w:pPr>
      <w:r>
        <w:t xml:space="preserve">For all applicants, the Superintendent or designee completes the required forms to request the criminal history records </w:t>
      </w:r>
      <w:r w:rsidRPr="004C21B9">
        <w:t>check</w:t>
      </w:r>
      <w:r>
        <w:t xml:space="preserve">s from an appropriate ISP or </w:t>
      </w:r>
      <w:proofErr w:type="spellStart"/>
      <w:r>
        <w:t>LiveScan</w:t>
      </w:r>
      <w:proofErr w:type="spellEnd"/>
      <w:r>
        <w:t xml:space="preserve"> vendor. </w:t>
      </w:r>
      <w:r w:rsidRPr="00E501CF">
        <w:t xml:space="preserve">When the applicant is a successful superintendent candidate who has been offered employment by the Board, the </w:t>
      </w:r>
      <w:r>
        <w:t xml:space="preserve">School </w:t>
      </w:r>
      <w:r w:rsidRPr="00E501CF">
        <w:t>Board President shall ensure that these checks are completed.</w:t>
      </w:r>
      <w:r>
        <w:t xml:space="preserve"> This may include submitting the applicant’s name, sex, race, </w:t>
      </w:r>
      <w:proofErr w:type="gramStart"/>
      <w:r>
        <w:t>date</w:t>
      </w:r>
      <w:proofErr w:type="gramEnd"/>
      <w:r>
        <w:t xml:space="preserve"> of birth, social security number, fingerprint images, and other identifiers to the ISP and FBI on the forms prescribed by each agency.</w:t>
      </w:r>
    </w:p>
    <w:p w:rsidR="008A2953" w:rsidRDefault="008A2953" w:rsidP="008A2953">
      <w:pPr>
        <w:pStyle w:val="ListAlphaLower"/>
        <w:numPr>
          <w:ilvl w:val="0"/>
          <w:numId w:val="8"/>
        </w:numPr>
      </w:pPr>
      <w:r>
        <w:t xml:space="preserve">The Superintendent or designee, or when the applicant is a successful superintendent candidate </w:t>
      </w:r>
      <w:r w:rsidRPr="00E501CF">
        <w:t>who has been offered employment by the Board, the Board President</w:t>
      </w:r>
      <w:r>
        <w:t xml:space="preserve">, will provide the applicant with a copy of the ISP and FBI reports. Required by 105 ILCS 5/10-21.9(b), amended by P.A. 101-531, and 20 ILCS 2635/7. The applicant has the obligation and responsibility to notify the District within seven (7) working days if information in the report furnished by the ISP is inaccurate or incomplete. </w:t>
      </w:r>
      <w:r w:rsidRPr="00463226">
        <w:rPr>
          <w:u w:val="single"/>
        </w:rPr>
        <w:t>Id</w:t>
      </w:r>
      <w:r>
        <w:t>.</w:t>
      </w:r>
    </w:p>
    <w:p w:rsidR="008A2953" w:rsidRDefault="008A2953" w:rsidP="008A2953">
      <w:pPr>
        <w:pStyle w:val="ListAlphaLower"/>
        <w:numPr>
          <w:ilvl w:val="0"/>
          <w:numId w:val="8"/>
        </w:numPr>
      </w:pPr>
      <w:r>
        <w:t xml:space="preserve">The Superintendent or designee, or the Regional Superintendent, notifies the State Superintendent of Education in writing within 15 business days when a CHRI returns a </w:t>
      </w:r>
      <w:r w:rsidRPr="00A04BBB">
        <w:rPr>
          <w:i/>
        </w:rPr>
        <w:t>conviction</w:t>
      </w:r>
      <w:r>
        <w:t xml:space="preserve"> of a crime set forth in 105 ILCS 5/21B-80. 105 ILCS 5/21.9(e), amended by P.A. 101-531, and:</w:t>
      </w:r>
    </w:p>
    <w:p w:rsidR="008A2953" w:rsidRDefault="008A2953" w:rsidP="008A2953">
      <w:pPr>
        <w:pStyle w:val="ListAlphaLower"/>
        <w:numPr>
          <w:ilvl w:val="0"/>
          <w:numId w:val="9"/>
        </w:numPr>
        <w:ind w:left="1800"/>
      </w:pPr>
      <w:r>
        <w:t xml:space="preserve">Makes a preliminary determination that the applicant will be disqualified based on a </w:t>
      </w:r>
      <w:r w:rsidRPr="003732DD">
        <w:rPr>
          <w:i/>
        </w:rPr>
        <w:t>conviction record</w:t>
      </w:r>
      <w:r>
        <w:rPr>
          <w:i/>
        </w:rPr>
        <w:t xml:space="preserve"> </w:t>
      </w:r>
      <w:r>
        <w:t>when: (1) the District is prohibited by 105 ILCS 5/10-21.9 from employing the individual because the conviction is an offense listed in 105 ILCS 5/21B-80, amended by P.A. 102-552</w:t>
      </w:r>
      <w:r w:rsidRPr="00CC3B34">
        <w:t>;</w:t>
      </w:r>
      <w:r>
        <w:t xml:space="preserve"> (2) there is a </w:t>
      </w:r>
      <w:r w:rsidRPr="003732DD">
        <w:rPr>
          <w:i/>
        </w:rPr>
        <w:t>substantial relationship</w:t>
      </w:r>
      <w:r>
        <w:t xml:space="preserve"> between one or more of the previous criminal offenses and the employment sought or held; or </w:t>
      </w:r>
      <w:r>
        <w:lastRenderedPageBreak/>
        <w:t xml:space="preserve">(3) the employment would involve an </w:t>
      </w:r>
      <w:r w:rsidRPr="00320E12">
        <w:rPr>
          <w:i/>
        </w:rPr>
        <w:t>unreasonable risk</w:t>
      </w:r>
      <w:r w:rsidRPr="00F82AA7">
        <w:t xml:space="preserve"> </w:t>
      </w:r>
      <w:r>
        <w:t xml:space="preserve">to property or to the safety or welfare of specific individuals or the general public. </w:t>
      </w:r>
    </w:p>
    <w:p w:rsidR="008A2953" w:rsidRDefault="008A2953" w:rsidP="008A2953">
      <w:pPr>
        <w:pStyle w:val="ListAlphaLower"/>
        <w:ind w:left="2160" w:firstLine="0"/>
      </w:pPr>
      <w:r>
        <w:rPr>
          <w:i/>
        </w:rPr>
        <w:t xml:space="preserve">Conviction record </w:t>
      </w:r>
      <w:r>
        <w:t xml:space="preserve">means information indicating that a person has been convicted of a felony, misdemeanor or other criminal offense, placed on probation, fined, imprisoned, or paroled pursuant to any law enforcement or military authority. 775 ILCS 5/1-103(G-5), added by P.A. 101-656. It includes the results of a </w:t>
      </w:r>
      <w:r w:rsidRPr="00FA0049">
        <w:rPr>
          <w:bCs/>
          <w:i/>
        </w:rPr>
        <w:t xml:space="preserve">complete </w:t>
      </w:r>
      <w:r>
        <w:rPr>
          <w:bCs/>
          <w:i/>
        </w:rPr>
        <w:t xml:space="preserve">criminal history records </w:t>
      </w:r>
      <w:r w:rsidRPr="00FA0049">
        <w:rPr>
          <w:bCs/>
          <w:i/>
        </w:rPr>
        <w:t>check</w:t>
      </w:r>
      <w:r>
        <w:rPr>
          <w:bCs/>
          <w:i/>
        </w:rPr>
        <w:t xml:space="preserve"> </w:t>
      </w:r>
      <w:r>
        <w:rPr>
          <w:bCs/>
        </w:rPr>
        <w:t xml:space="preserve">conducted pursuant to </w:t>
      </w:r>
      <w:r w:rsidRPr="00D4114C">
        <w:rPr>
          <w:bCs/>
        </w:rPr>
        <w:t>105 ILCS 5/10-21.9</w:t>
      </w:r>
      <w:r>
        <w:rPr>
          <w:bCs/>
        </w:rPr>
        <w:t>.</w:t>
      </w:r>
    </w:p>
    <w:p w:rsidR="008A2953" w:rsidRDefault="008A2953" w:rsidP="008A2953">
      <w:pPr>
        <w:pStyle w:val="ListAlphaLower"/>
        <w:ind w:left="2160" w:firstLine="0"/>
      </w:pPr>
      <w:r w:rsidRPr="00D64E7E">
        <w:rPr>
          <w:i/>
        </w:rPr>
        <w:t>Substantial relationship</w:t>
      </w:r>
      <w:r w:rsidRPr="000B2995">
        <w:t xml:space="preserve"> means a consideration of whether a job position offers the opportunity for the same or a similar offense to occur and whether the circumstances leading to the conduct for which the person was convicted will recur in the position. 775 ILCS 5/2-103.1(A), added by P.A. 101-656.</w:t>
      </w:r>
    </w:p>
    <w:p w:rsidR="008A2953" w:rsidRDefault="008A2953" w:rsidP="008A2953">
      <w:pPr>
        <w:pStyle w:val="ListAlphaLower"/>
        <w:ind w:left="2160" w:firstLine="0"/>
      </w:pPr>
      <w:r>
        <w:t xml:space="preserve">To determine whether an applicant is disqualified based on a </w:t>
      </w:r>
      <w:r>
        <w:rPr>
          <w:i/>
        </w:rPr>
        <w:t xml:space="preserve">substantial relationship </w:t>
      </w:r>
      <w:r>
        <w:t xml:space="preserve"> or </w:t>
      </w:r>
      <w:r>
        <w:rPr>
          <w:i/>
        </w:rPr>
        <w:t>unreasonable risk</w:t>
      </w:r>
      <w:r>
        <w:t xml:space="preserve">, considers the following factors: (1) length of time since the conviction; (2) number of convictions that appear on the conviction record; (3) nature and severity of the conviction and its relationship to the safety and security of others; (4) the facts or circumstances surrounding the conviction; (5) the age of the employee at the time of the conviction; and (6) evidence of rehabilitation efforts. 775 ILCS 5/2-103.1(B), added by P.A. 101-656. See also Ill. Dept. of Human Rights (IDHR) </w:t>
      </w:r>
      <w:r w:rsidRPr="00F82AA7">
        <w:rPr>
          <w:i/>
        </w:rPr>
        <w:t>Conviction Record Protection – Frequently Asked Questions</w:t>
      </w:r>
      <w:r w:rsidRPr="000471E4">
        <w:t xml:space="preserve"> </w:t>
      </w:r>
      <w:r>
        <w:t>(March 2021)</w:t>
      </w:r>
      <w:r w:rsidRPr="000471E4">
        <w:t>, at</w:t>
      </w:r>
      <w:r>
        <w:t>:</w:t>
      </w:r>
      <w:r w:rsidRPr="000471E4">
        <w:t xml:space="preserve"> </w:t>
      </w:r>
      <w:hyperlink r:id="rId13" w:history="1">
        <w:r w:rsidRPr="00B25B97">
          <w:rPr>
            <w:rStyle w:val="Hyperlink"/>
          </w:rPr>
          <w:t>www2.illinois.gov/dhr/Pages/Conviction_Record_Protection_Frequently_Asked_Questions.aspx</w:t>
        </w:r>
      </w:hyperlink>
      <w:r w:rsidRPr="000471E4">
        <w:t>.</w:t>
      </w:r>
      <w:r>
        <w:t xml:space="preserve"> </w:t>
      </w:r>
    </w:p>
    <w:p w:rsidR="008A2953" w:rsidRPr="00702BB4" w:rsidRDefault="008A2953" w:rsidP="008A2953">
      <w:pPr>
        <w:pStyle w:val="ListAlphaLower"/>
        <w:numPr>
          <w:ilvl w:val="0"/>
          <w:numId w:val="9"/>
        </w:numPr>
        <w:ind w:left="1800"/>
      </w:pPr>
      <w:r>
        <w:t xml:space="preserve">When the applicant’s conviction record disqualifies him/her/them, notifies the applicant of the preliminary decision in writing. The written notice shall contain: </w:t>
      </w:r>
      <w:r w:rsidRPr="00702BB4">
        <w:t>(</w:t>
      </w:r>
      <w:r>
        <w:t xml:space="preserve">1) </w:t>
      </w:r>
      <w:r w:rsidRPr="00702BB4">
        <w:t xml:space="preserve">the disqualifying convictions that are the basis for the preliminary decision and the District’s reasoning for the disqualification; (2) a copy of the </w:t>
      </w:r>
      <w:r w:rsidRPr="00014068">
        <w:rPr>
          <w:i/>
        </w:rPr>
        <w:t>complete criminal history records check</w:t>
      </w:r>
      <w:r w:rsidRPr="00702BB4">
        <w:t xml:space="preserve"> conducted pursuant to 105 ILCS 5/10-21.9; and (3) an explanation of the applicant’s right to submit evidence challenging the accuracy of the conviction record that is the basis for the disqualification within </w:t>
      </w:r>
      <w:r>
        <w:t>seven (7)</w:t>
      </w:r>
      <w:r w:rsidRPr="00702BB4">
        <w:t xml:space="preserve"> </w:t>
      </w:r>
      <w:r>
        <w:t>working</w:t>
      </w:r>
      <w:r w:rsidRPr="00702BB4">
        <w:t xml:space="preserve"> days</w:t>
      </w:r>
      <w:r>
        <w:t xml:space="preserve"> of the applicant’s receipt of the copy of the conviction record</w:t>
      </w:r>
      <w:r w:rsidRPr="00702BB4">
        <w:t xml:space="preserve"> if the applicant wishes to dispute the accuracy of the conviction record and/or submit evidence in mitigation, such as rehabilitation. </w:t>
      </w:r>
      <w:r>
        <w:t>775 ILCS 5/2-103.1(C</w:t>
      </w:r>
      <w:proofErr w:type="gramStart"/>
      <w:r>
        <w:t>)(</w:t>
      </w:r>
      <w:proofErr w:type="gramEnd"/>
      <w:r>
        <w:t xml:space="preserve">1) and (2), added by P.A. 101-656. </w:t>
      </w:r>
      <w:r w:rsidRPr="00702BB4">
        <w:t xml:space="preserve">See 5:30-AP2, E1, </w:t>
      </w:r>
      <w:r w:rsidRPr="00A75BE4">
        <w:rPr>
          <w:i/>
        </w:rPr>
        <w:t>Notice of Preliminary Hiring Decision Based on Conviction Record</w:t>
      </w:r>
      <w:r w:rsidRPr="00702BB4">
        <w:t xml:space="preserve">, for a sample letter template. </w:t>
      </w:r>
    </w:p>
    <w:p w:rsidR="008A2953" w:rsidRPr="00702BB4" w:rsidRDefault="008A2953" w:rsidP="008A2953">
      <w:pPr>
        <w:pStyle w:val="ListAlphaLower"/>
        <w:ind w:left="2160" w:firstLine="0"/>
      </w:pPr>
      <w:r w:rsidRPr="00EE31E8">
        <w:rPr>
          <w:b/>
        </w:rPr>
        <w:t>Note:</w:t>
      </w:r>
      <w:r>
        <w:t xml:space="preserve"> E</w:t>
      </w:r>
      <w:r w:rsidRPr="00702BB4">
        <w:t xml:space="preserve">vidence of rehabilitation may include education, training, stable employment, family and community involvement, and recovery from substance abuse. </w:t>
      </w:r>
      <w:r>
        <w:t>For more information, s</w:t>
      </w:r>
      <w:r w:rsidRPr="00702BB4">
        <w:t xml:space="preserve">ee </w:t>
      </w:r>
      <w:r w:rsidRPr="00320E12">
        <w:rPr>
          <w:i/>
        </w:rPr>
        <w:t>EEOC Enforcement Guidance on the Consideration of Arrest and Conviction Records in Employment Decision under Title VII of the Civil Rights Act</w:t>
      </w:r>
      <w:r>
        <w:t>, at:</w:t>
      </w:r>
      <w:r w:rsidRPr="00702BB4">
        <w:t xml:space="preserve"> </w:t>
      </w:r>
      <w:hyperlink r:id="rId14" w:history="1">
        <w:r w:rsidRPr="00320E12">
          <w:rPr>
            <w:rStyle w:val="Hyperlink"/>
          </w:rPr>
          <w:t>www.eeoc.gov/laws/guidance/enforcement-guidance-consideration-arrest-and-conviction-records-employment-decisions</w:t>
        </w:r>
      </w:hyperlink>
      <w:r>
        <w:t>.</w:t>
      </w:r>
    </w:p>
    <w:p w:rsidR="008A2953" w:rsidRDefault="008A2953" w:rsidP="008A2953">
      <w:pPr>
        <w:pStyle w:val="ListAlphaLower"/>
        <w:numPr>
          <w:ilvl w:val="0"/>
          <w:numId w:val="9"/>
        </w:numPr>
        <w:ind w:left="1800"/>
      </w:pPr>
      <w:r>
        <w:t>When the final decision disqualifies the applicant based on the conviction record, provides a second written notice to the applicant that contains: (1) notice of the disqualifying conviction(s) that are the basis for the final decision and the District’s reasoning for the disqualification; (2) any existing procedure the employer has for the applicant to challenge the decision or request reconsideration (this is not required); and (3) the right to file a charge with the IDHR. 775 ILCS 5/2-103.1(C</w:t>
      </w:r>
      <w:proofErr w:type="gramStart"/>
      <w:r>
        <w:t>)(</w:t>
      </w:r>
      <w:proofErr w:type="gramEnd"/>
      <w:r>
        <w:t xml:space="preserve">3), added by </w:t>
      </w:r>
      <w:r>
        <w:lastRenderedPageBreak/>
        <w:t xml:space="preserve">P.A. 101-656. </w:t>
      </w:r>
      <w:r w:rsidRPr="00D64E7E">
        <w:t xml:space="preserve">See 5:30-AP2, E2, </w:t>
      </w:r>
      <w:r w:rsidRPr="00863867">
        <w:rPr>
          <w:i/>
        </w:rPr>
        <w:t>Notice of Final Hiring Decision Based on Conviction Record</w:t>
      </w:r>
      <w:r w:rsidRPr="00D64E7E">
        <w:t>, for a sample letter template.</w:t>
      </w:r>
    </w:p>
    <w:p w:rsidR="008A2953" w:rsidRDefault="008A2953" w:rsidP="008A2953">
      <w:pPr>
        <w:pStyle w:val="ListAlphaLower"/>
        <w:numPr>
          <w:ilvl w:val="0"/>
          <w:numId w:val="8"/>
        </w:numPr>
      </w:pPr>
      <w:r>
        <w:t xml:space="preserve">The Superintendent or designee, or the Regional Superintendent, or as applicable the entity that provides background checks for public schools, notifies the State Superintendent of education in writing within 10 business days after receiving information of a </w:t>
      </w:r>
      <w:r w:rsidRPr="000B40B0">
        <w:rPr>
          <w:i/>
        </w:rPr>
        <w:t>pending</w:t>
      </w:r>
      <w:r>
        <w:t xml:space="preserve"> criminal charge for an offense set forth in 105 ILCS 5/21B-80. Required by 105 ILCS 5/10-21.9(e), amended by P.A.s 101-531 and 101-643.</w:t>
      </w:r>
    </w:p>
    <w:p w:rsidR="008A2953" w:rsidRDefault="008A2953" w:rsidP="008A2953">
      <w:pPr>
        <w:pStyle w:val="ListAlphaLower"/>
        <w:ind w:firstLine="0"/>
      </w:pPr>
      <w:r w:rsidRPr="001F7537">
        <w:rPr>
          <w:b/>
        </w:rPr>
        <w:t>Note</w:t>
      </w:r>
      <w:r>
        <w:t xml:space="preserve">: For substitute teachers, the Superintendent </w:t>
      </w:r>
      <w:r w:rsidRPr="00726F22">
        <w:t xml:space="preserve">will need to ensure that the </w:t>
      </w:r>
      <w:r>
        <w:t>D</w:t>
      </w:r>
      <w:r w:rsidRPr="00726F22">
        <w:t xml:space="preserve">istrict </w:t>
      </w:r>
      <w:r>
        <w:t>performs these checks</w:t>
      </w:r>
      <w:r w:rsidRPr="00726F22">
        <w:t xml:space="preserve">. Contact the board attorney and/or ISBE regarding the validity of a </w:t>
      </w:r>
      <w:r w:rsidRPr="00726F22">
        <w:rPr>
          <w:i/>
        </w:rPr>
        <w:t>certificate of authorization</w:t>
      </w:r>
      <w:r>
        <w:t xml:space="preserve">, if a </w:t>
      </w:r>
      <w:r w:rsidRPr="00FE3A19">
        <w:t>substitute teacher present</w:t>
      </w:r>
      <w:r>
        <w:t>s one</w:t>
      </w:r>
      <w:r w:rsidRPr="00726F22">
        <w:t>.</w:t>
      </w:r>
      <w:r>
        <w:t xml:space="preserve"> From 1-1-11 through 7-1-11, </w:t>
      </w:r>
      <w:r w:rsidRPr="00AB222A">
        <w:t>the Regional Superintendent of Schools or Suburban Cook County Intermediate Service Center, whichever is appropriate</w:t>
      </w:r>
      <w:r>
        <w:t xml:space="preserve">, was allowed to issue </w:t>
      </w:r>
      <w:r w:rsidRPr="0013353A">
        <w:rPr>
          <w:i/>
        </w:rPr>
        <w:t>certificates of authorization</w:t>
      </w:r>
      <w:r>
        <w:t xml:space="preserve"> to substitute teachers. Issuance of a </w:t>
      </w:r>
      <w:r w:rsidRPr="00CF0624">
        <w:rPr>
          <w:i/>
        </w:rPr>
        <w:t>certificate of authorization</w:t>
      </w:r>
      <w:r>
        <w:t xml:space="preserve"> was proof that the substitute teacher applicant had met all of the requirements to substitute teach in the educational service region; i.e., a fingerprint-based criminal history records check, a physical examination, and a negative tuberculin test. Because P.A. 97-607 deleted </w:t>
      </w:r>
      <w:r w:rsidRPr="00CF0624">
        <w:rPr>
          <w:i/>
        </w:rPr>
        <w:t>certificates of authorization</w:t>
      </w:r>
      <w:r>
        <w:t xml:space="preserve">, substitute teachers no longer receive them because they no longer exist. For those substitute teachers who did receive them, there is not an answer to the question of whether their </w:t>
      </w:r>
      <w:r w:rsidRPr="00CF0624">
        <w:rPr>
          <w:i/>
        </w:rPr>
        <w:t>certificates of authorization</w:t>
      </w:r>
      <w:r>
        <w:t xml:space="preserve"> are still valid. Attorneys in the field suggest looking for an expiration date on the </w:t>
      </w:r>
      <w:r w:rsidRPr="00CF0624">
        <w:rPr>
          <w:i/>
        </w:rPr>
        <w:t>certificate of authorization</w:t>
      </w:r>
      <w:r>
        <w:t xml:space="preserve">. If the document has no expiration date, it is likely invalid because the document no longer exists. If there is an </w:t>
      </w:r>
      <w:r w:rsidRPr="00726F22">
        <w:t>expiration</w:t>
      </w:r>
      <w:r>
        <w:t xml:space="preserve"> date, then the document is likely valid until the date listed.</w:t>
      </w:r>
    </w:p>
    <w:p w:rsidR="008A2953" w:rsidRDefault="008A2953" w:rsidP="008A2953">
      <w:pPr>
        <w:pStyle w:val="ListAlphaLower"/>
        <w:numPr>
          <w:ilvl w:val="0"/>
          <w:numId w:val="11"/>
        </w:numPr>
        <w:ind w:left="1080"/>
      </w:pPr>
      <w:r>
        <w:t xml:space="preserve">For individuals student teaching or beginning a required internship, the Superintendent or designee ensures that the individual completes the required forms, authorizations, and provides payment to the District for the costs of completing a complete criminal history records check prior to student teaching or beginning a required internship (105 ILCS 5/10-21.9(g), amended by P.A. 101-531, and policy 5:260, </w:t>
      </w:r>
      <w:r w:rsidRPr="00F62FF1">
        <w:rPr>
          <w:i/>
        </w:rPr>
        <w:t>Student Teachers</w:t>
      </w:r>
      <w:r>
        <w:t>). For more information, see also</w:t>
      </w:r>
      <w:r w:rsidRPr="0084086E">
        <w:t xml:space="preserve"> ISBE’s non-regulatory guidance document, </w:t>
      </w:r>
      <w:r w:rsidRPr="00F93BFB">
        <w:rPr>
          <w:i/>
        </w:rPr>
        <w:t>Criminal History Records Information (CHRI) Checks for Certified and Non-certified School Personnel</w:t>
      </w:r>
      <w:r>
        <w:t>,</w:t>
      </w:r>
      <w:r w:rsidRPr="0084086E">
        <w:t xml:space="preserve"> available at:</w:t>
      </w:r>
      <w:r>
        <w:t xml:space="preserve"> </w:t>
      </w:r>
      <w:hyperlink r:id="rId15" w:history="1">
        <w:r w:rsidRPr="00C37913">
          <w:rPr>
            <w:rStyle w:val="Hyperlink"/>
          </w:rPr>
          <w:t>www.isbe.net/Documents/guidance_chr.pdf</w:t>
        </w:r>
      </w:hyperlink>
      <w:r w:rsidRPr="00C37913">
        <w:t>.</w:t>
      </w:r>
    </w:p>
    <w:p w:rsidR="008A2953" w:rsidRDefault="008A2953" w:rsidP="008A2953">
      <w:pPr>
        <w:pStyle w:val="ListNumber2"/>
        <w:numPr>
          <w:ilvl w:val="0"/>
          <w:numId w:val="3"/>
        </w:numPr>
        <w:spacing w:before="60" w:after="60"/>
      </w:pPr>
      <w:r>
        <w:t xml:space="preserve">Screen of the </w:t>
      </w:r>
      <w:proofErr w:type="gramStart"/>
      <w:r>
        <w:t>Statewide</w:t>
      </w:r>
      <w:proofErr w:type="gramEnd"/>
      <w:r>
        <w:t xml:space="preserve"> offender databases upon hire and every five years thereafter</w:t>
      </w:r>
      <w:r w:rsidRPr="007A126C">
        <w:rPr>
          <w:bCs/>
        </w:rPr>
        <w:t xml:space="preserve"> that an individual remains employed by the District. 105 ILCS 5/</w:t>
      </w:r>
      <w:r>
        <w:rPr>
          <w:bCs/>
        </w:rPr>
        <w:t>10-</w:t>
      </w:r>
      <w:r w:rsidRPr="007A126C">
        <w:rPr>
          <w:bCs/>
        </w:rPr>
        <w:t>21.9(a-5), (a-6), amended by P.A.</w:t>
      </w:r>
      <w:r>
        <w:rPr>
          <w:bCs/>
        </w:rPr>
        <w:t>s</w:t>
      </w:r>
      <w:r w:rsidRPr="007A126C">
        <w:rPr>
          <w:bCs/>
        </w:rPr>
        <w:t xml:space="preserve"> 101-531</w:t>
      </w:r>
      <w:r>
        <w:rPr>
          <w:bCs/>
        </w:rPr>
        <w:t xml:space="preserve"> and 102-552</w:t>
      </w:r>
      <w:r w:rsidRPr="003F64A3">
        <w:t>.</w:t>
      </w:r>
      <w:r>
        <w:t xml:space="preserve"> The Superintendent or designee</w:t>
      </w:r>
      <w:r w:rsidRPr="00E501CF">
        <w:t xml:space="preserve">, or when the applicant is a successful superintendent candidate who has been offered employment by the Board, the Board President, </w:t>
      </w:r>
      <w:r>
        <w:t xml:space="preserve"> performs a screen for each applicant of:</w:t>
      </w:r>
    </w:p>
    <w:p w:rsidR="008A2953" w:rsidRDefault="008A2953" w:rsidP="008A2953">
      <w:pPr>
        <w:pStyle w:val="ListAlphaLower"/>
        <w:numPr>
          <w:ilvl w:val="0"/>
          <w:numId w:val="4"/>
        </w:numPr>
      </w:pPr>
      <w:r>
        <w:t>T</w:t>
      </w:r>
      <w:r w:rsidRPr="00EE6C99">
        <w:t xml:space="preserve">he Statewide Sex Offender Registry, </w:t>
      </w:r>
      <w:hyperlink r:id="rId16" w:history="1">
        <w:r w:rsidRPr="00290EB7">
          <w:rPr>
            <w:rStyle w:val="Hyperlink"/>
          </w:rPr>
          <w:t>www.isp.state.il.us/sor</w:t>
        </w:r>
      </w:hyperlink>
      <w:r w:rsidRPr="00EE6C99">
        <w:t xml:space="preserve">, as authorized by the Sex Offender Community Notification Law (730 ILCS 152/ </w:t>
      </w:r>
      <w:r w:rsidRPr="00AD5562">
        <w:rPr>
          <w:u w:val="single"/>
        </w:rPr>
        <w:t>et</w:t>
      </w:r>
      <w:r w:rsidRPr="00EE6C99">
        <w:t xml:space="preserve"> </w:t>
      </w:r>
      <w:r w:rsidRPr="00AD5562">
        <w:rPr>
          <w:u w:val="single"/>
        </w:rPr>
        <w:t>seq</w:t>
      </w:r>
      <w:r w:rsidRPr="00EE6C99">
        <w:t>.</w:t>
      </w:r>
      <w:r w:rsidRPr="00EE6C99">
        <w:rPr>
          <w:rStyle w:val="ListAlphaLowerChar"/>
        </w:rPr>
        <w:t>)</w:t>
      </w:r>
      <w:r w:rsidRPr="00EE6C99">
        <w:t xml:space="preserve">, </w:t>
      </w:r>
      <w:r>
        <w:t>and</w:t>
      </w:r>
    </w:p>
    <w:p w:rsidR="008A2953" w:rsidRPr="00EE6C99" w:rsidRDefault="008A2953" w:rsidP="008A2953">
      <w:pPr>
        <w:pStyle w:val="ListAlphaLower"/>
        <w:numPr>
          <w:ilvl w:val="0"/>
          <w:numId w:val="4"/>
        </w:numPr>
        <w:rPr>
          <w:rStyle w:val="ListAlphaLowerChar"/>
        </w:rPr>
      </w:pPr>
      <w:r>
        <w:t>T</w:t>
      </w:r>
      <w:r w:rsidRPr="00EE6C99">
        <w:t xml:space="preserve">he Statewide Murderer and Violent Offender </w:t>
      </w:r>
      <w:proofErr w:type="gramStart"/>
      <w:r w:rsidRPr="00EE6C99">
        <w:t>Against</w:t>
      </w:r>
      <w:proofErr w:type="gramEnd"/>
      <w:r w:rsidRPr="00EE6C99">
        <w:t xml:space="preserve"> Youth </w:t>
      </w:r>
      <w:r>
        <w:t xml:space="preserve">Registry </w:t>
      </w:r>
      <w:hyperlink r:id="rId17" w:history="1">
        <w:r w:rsidRPr="006D6B8E">
          <w:rPr>
            <w:rStyle w:val="Hyperlink"/>
          </w:rPr>
          <w:t>www.isp.state.il.us/cmvo/</w:t>
        </w:r>
      </w:hyperlink>
      <w:r w:rsidRPr="00EE6C99">
        <w:t xml:space="preserve">, as authorized by the Murderer and Violent Offender Against Youth Community Notification </w:t>
      </w:r>
      <w:r>
        <w:t xml:space="preserve">Act </w:t>
      </w:r>
      <w:r w:rsidRPr="00EE6C99">
        <w:t>(</w:t>
      </w:r>
      <w:r>
        <w:t>730 ILCS 154/75-154/105)</w:t>
      </w:r>
      <w:r w:rsidRPr="00EE6C99">
        <w:t>.</w:t>
      </w:r>
    </w:p>
    <w:p w:rsidR="008A2953" w:rsidRDefault="008A2953" w:rsidP="008A2953">
      <w:pPr>
        <w:pStyle w:val="ListNumber2"/>
        <w:spacing w:before="60" w:after="60"/>
        <w:ind w:firstLine="0"/>
      </w:pPr>
      <w:r>
        <w:t>The Superintendent or designee</w:t>
      </w:r>
      <w:r w:rsidRPr="00E501CF">
        <w:t>,</w:t>
      </w:r>
      <w:r>
        <w:t xml:space="preserve"> </w:t>
      </w:r>
      <w:r w:rsidRPr="00E501CF">
        <w:t xml:space="preserve">or when the applicant is a successful superintendent candidate who has been offered employment by the Board, the Board President, </w:t>
      </w:r>
      <w:r>
        <w:t xml:space="preserve"> notifies the individual if he or she is identified in the database as a sex offender. </w:t>
      </w:r>
      <w:r w:rsidRPr="00FF181A">
        <w:t>Required by 105 ILCS</w:t>
      </w:r>
      <w:r>
        <w:t xml:space="preserve"> 5/10-21.9 (a-5), (a-6), and (b), amended by P.A. 101-531. The Superintendent or designee, or the Regional Superintendent, notifies the State Superintendent of Education in writing within 15 business days, when a database screen finds a </w:t>
      </w:r>
      <w:r w:rsidRPr="002C566F">
        <w:rPr>
          <w:i/>
        </w:rPr>
        <w:t>registration</w:t>
      </w:r>
      <w:r>
        <w:t xml:space="preserve"> for an individual licensed by ISBE. 105 ILCS 5/21.9(e), amended by P.A. 101-531.</w:t>
      </w:r>
    </w:p>
    <w:p w:rsidR="008A2953" w:rsidRDefault="008A2953" w:rsidP="008A2953">
      <w:pPr>
        <w:pStyle w:val="BodyText"/>
      </w:pPr>
      <w:r>
        <w:rPr>
          <w:b/>
          <w:bCs/>
        </w:rPr>
        <w:lastRenderedPageBreak/>
        <w:t xml:space="preserve">ISP and FBI - </w:t>
      </w:r>
      <w:r>
        <w:t xml:space="preserve">The ISP and FBI furnish records of convictions (until expunged), pursuant to the District’s request, to the Board President. </w:t>
      </w:r>
      <w:r w:rsidRPr="00F46818">
        <w:rPr>
          <w:b/>
        </w:rPr>
        <w:t>N</w:t>
      </w:r>
      <w:r>
        <w:rPr>
          <w:b/>
        </w:rPr>
        <w:t>ote</w:t>
      </w:r>
      <w:r>
        <w:t xml:space="preserve">: </w:t>
      </w:r>
      <w:r w:rsidRPr="00F46818">
        <w:t xml:space="preserve">The </w:t>
      </w:r>
      <w:r>
        <w:t>ISP</w:t>
      </w:r>
      <w:r w:rsidRPr="00F46818">
        <w:t xml:space="preserve"> and FBI must “furnish, pursuant to a fingerprint-based criminal history records check, records of convictions, until expunged, to the</w:t>
      </w:r>
      <w:r>
        <w:t xml:space="preserve"> president of the school board…</w:t>
      </w:r>
      <w:proofErr w:type="gramStart"/>
      <w:r w:rsidRPr="00F46818">
        <w:t>”</w:t>
      </w:r>
      <w:r>
        <w:t>.</w:t>
      </w:r>
      <w:proofErr w:type="gramEnd"/>
      <w:r w:rsidRPr="00F46818">
        <w:t xml:space="preserve"> </w:t>
      </w:r>
      <w:r>
        <w:t>See 105 ILCS 5/10-21.9(a) and (g),</w:t>
      </w:r>
      <w:r w:rsidRPr="006D1AF2">
        <w:t xml:space="preserve"> </w:t>
      </w:r>
      <w:r>
        <w:t>amended by P.A. 101-531</w:t>
      </w:r>
      <w:r w:rsidRPr="00F46818">
        <w:t>.</w:t>
      </w:r>
      <w:r>
        <w:t xml:space="preserve"> </w:t>
      </w:r>
      <w:r w:rsidRPr="00E501CF">
        <w:t>20 ILCS 2630/3.3</w:t>
      </w:r>
      <w:r>
        <w:t xml:space="preserve"> establishes authority for the ISP to collect fees from the District if wishes to participate in a Federal </w:t>
      </w:r>
      <w:r>
        <w:rPr>
          <w:i/>
          <w:iCs/>
        </w:rPr>
        <w:t xml:space="preserve">Rap </w:t>
      </w:r>
      <w:r w:rsidRPr="00E501CF">
        <w:rPr>
          <w:i/>
          <w:iCs/>
        </w:rPr>
        <w:t>Back Service</w:t>
      </w:r>
      <w:r>
        <w:t xml:space="preserve">. Rap Back Service is </w:t>
      </w:r>
      <w:r w:rsidRPr="00646794">
        <w:t xml:space="preserve">a capability of the </w:t>
      </w:r>
      <w:r>
        <w:t>F</w:t>
      </w:r>
      <w:r w:rsidRPr="00646794">
        <w:t>B</w:t>
      </w:r>
      <w:r>
        <w:t>I’s</w:t>
      </w:r>
      <w:r w:rsidRPr="00646794">
        <w:t xml:space="preserve"> Next Generation Identification (NGI) system that provides authorized agencies notification of criminal activity and, in limited cases, of civil activity, that occurs after the initial processing and retention of criminal or civil transactions</w:t>
      </w:r>
      <w:r>
        <w:t>, e.g., an initial fingerprint-based criminal history records check</w:t>
      </w:r>
      <w:r w:rsidRPr="00646794">
        <w:t>.</w:t>
      </w:r>
      <w:r>
        <w:t xml:space="preserve"> The Board may determine that it wants to participate. Participation includes ISP submitting fingerprints that the District orders to the FBI Rap Back Service to be retained for the purpose of being searched by future submissions to the FBI Rap Back Service. </w:t>
      </w:r>
      <w:r w:rsidRPr="004C21B9">
        <w:t>For a student teacher, the report shall be returned to the Superintendent or designee</w:t>
      </w:r>
      <w:r>
        <w:t xml:space="preserve"> (see</w:t>
      </w:r>
      <w:r w:rsidRPr="009631AC">
        <w:t xml:space="preserve"> ISBE’s non-regulatory guidance document, </w:t>
      </w:r>
      <w:r w:rsidRPr="00435DB9">
        <w:rPr>
          <w:i/>
        </w:rPr>
        <w:t>Criminal History Records Information (CHRI) Checks for Certified and Non-certified School Personnel</w:t>
      </w:r>
      <w:r w:rsidRPr="009631AC">
        <w:t xml:space="preserve">, at: </w:t>
      </w:r>
      <w:hyperlink r:id="rId18" w:history="1">
        <w:r w:rsidRPr="00681851">
          <w:rPr>
            <w:rStyle w:val="Hyperlink"/>
          </w:rPr>
          <w:t>www.isbe.net/Documents/guidance_chr.pdf</w:t>
        </w:r>
      </w:hyperlink>
      <w:r>
        <w:t>)</w:t>
      </w:r>
      <w:r w:rsidRPr="004C21B9">
        <w:t>.</w:t>
      </w:r>
    </w:p>
    <w:p w:rsidR="008A2953" w:rsidRDefault="008A2953" w:rsidP="008A2953">
      <w:pPr>
        <w:pStyle w:val="BodyText"/>
      </w:pPr>
      <w:r>
        <w:rPr>
          <w:b/>
          <w:bCs/>
        </w:rPr>
        <w:t xml:space="preserve">Board President - </w:t>
      </w:r>
      <w:r w:rsidRPr="008444C9">
        <w:t>The School Code</w:t>
      </w:r>
      <w:r>
        <w:t xml:space="preserve"> requires the Board President to keep a conviction record confidential. The information may only be shared between the Board President, the Superintendent or designee, Regional Superintendent (if the check was requested by the District), State Superintendent of Education, State Educator Preparation and Licensure Board, any other person necessary to the hiring decision, the ISP and/or Statewide Sex Offender Registry for clarification purposes, or the Teachers’ Retirement System of the State of Illinois (TRS) when the board learns that a teacher has been convicted of a felony. See </w:t>
      </w:r>
      <w:r w:rsidRPr="00404548">
        <w:t>105 ILCS 5/10-21.9(b)</w:t>
      </w:r>
      <w:r>
        <w:t>,</w:t>
      </w:r>
      <w:r w:rsidRPr="006D1AF2">
        <w:t xml:space="preserve"> </w:t>
      </w:r>
      <w:r>
        <w:t>amended by P.A. 101-531, 105 ILCS 5/21B-10, and 105 ILCS 5/21B-85, amended by P.A. 102-</w:t>
      </w:r>
      <w:r w:rsidRPr="003F64A3">
        <w:t>552</w:t>
      </w:r>
      <w:r w:rsidRPr="00404548">
        <w:t>.</w:t>
      </w:r>
      <w:r>
        <w:t xml:space="preserve"> For further discussion about the practical implementation issues for the Board President to ensure that a </w:t>
      </w:r>
      <w:r w:rsidRPr="00DF27A5">
        <w:t xml:space="preserve">fingerprint-based criminal history records information check </w:t>
      </w:r>
      <w:r>
        <w:t xml:space="preserve">and other database screens are </w:t>
      </w:r>
      <w:r w:rsidRPr="00DF27A5">
        <w:t xml:space="preserve">initiated </w:t>
      </w:r>
      <w:r>
        <w:t xml:space="preserve">and completed </w:t>
      </w:r>
      <w:r w:rsidRPr="00DF27A5">
        <w:t>prior to employment</w:t>
      </w:r>
      <w:r>
        <w:t xml:space="preserve">, see f/n 11 in 5:30, </w:t>
      </w:r>
      <w:r>
        <w:rPr>
          <w:i/>
          <w:iCs/>
        </w:rPr>
        <w:t>Hiring Process and Criteria</w:t>
      </w:r>
      <w:r>
        <w:t>.</w:t>
      </w:r>
    </w:p>
    <w:p w:rsidR="008A2953" w:rsidRDefault="008A2953" w:rsidP="008A2953">
      <w:pPr>
        <w:pStyle w:val="BodyText"/>
      </w:pPr>
      <w:r>
        <w:rPr>
          <w:b/>
          <w:bCs/>
        </w:rPr>
        <w:t>Regional Superintendent/</w:t>
      </w:r>
      <w:r w:rsidRPr="00671450">
        <w:rPr>
          <w:b/>
          <w:bCs/>
        </w:rPr>
        <w:t>Suburban Cook County Intermediate Service Center</w:t>
      </w:r>
      <w:r>
        <w:rPr>
          <w:b/>
          <w:bCs/>
        </w:rPr>
        <w:t xml:space="preserve"> - </w:t>
      </w:r>
      <w:r>
        <w:t>T</w:t>
      </w:r>
      <w:r w:rsidRPr="009C7DA2">
        <w:t xml:space="preserve">he Superintendent or designee may require the applicant to authorize the Regional Superintendent or Suburban Cook County Intermediate Service Center, whichever is appropriate, to conduct the check </w:t>
      </w:r>
      <w:r>
        <w:t xml:space="preserve">when an applicant is (1) seeking employment in more than one District simultaneously as (a) a </w:t>
      </w:r>
      <w:r w:rsidRPr="00D711FA">
        <w:t xml:space="preserve">substitute teacher, </w:t>
      </w:r>
      <w:r>
        <w:t xml:space="preserve">(b) a </w:t>
      </w:r>
      <w:r w:rsidRPr="00D711FA">
        <w:t xml:space="preserve">concurrent part-time </w:t>
      </w:r>
      <w:r>
        <w:t>employee, and/or (c) educational support personnel, or (2) the employee works for a contractor holding contracts with more than one district. The Regional Superintendent</w:t>
      </w:r>
      <w:r w:rsidRPr="0041792A">
        <w:t xml:space="preserve"> or Suburban Cook County Intermediate Service Center, whichever is appropriate, </w:t>
      </w:r>
      <w:r>
        <w:t>also performs a che</w:t>
      </w:r>
      <w:r w:rsidRPr="00594BD2">
        <w:t xml:space="preserve">ck of the Statewide Sex Offender Registry, </w:t>
      </w:r>
      <w:hyperlink r:id="rId19" w:history="1">
        <w:r w:rsidRPr="00594BD2">
          <w:rPr>
            <w:rStyle w:val="Hyperlink"/>
          </w:rPr>
          <w:t>www.isp.state.il.us/sor</w:t>
        </w:r>
      </w:hyperlink>
      <w:r w:rsidRPr="00594BD2">
        <w:t>, as authorized by the Sex Offen</w:t>
      </w:r>
      <w:r>
        <w:t xml:space="preserve">der Community Notification Law (730 ILCS 152/115), and the Violent Offender Against Youth Registry, </w:t>
      </w:r>
      <w:hyperlink r:id="rId20" w:history="1">
        <w:r w:rsidRPr="006D6B8E">
          <w:rPr>
            <w:rStyle w:val="Hyperlink"/>
          </w:rPr>
          <w:t>www.isp.state.il.us/cmvo/</w:t>
        </w:r>
      </w:hyperlink>
      <w:r>
        <w:t xml:space="preserve">, as authorized by the Murderer and Violent Offender Against Youth Community Notification Law (730 ILCS 154/75-154/105). See </w:t>
      </w:r>
      <w:r w:rsidRPr="001A6DB5">
        <w:t>105 ILCS 5/10-21.9 (a-5), (a-6)</w:t>
      </w:r>
      <w:r>
        <w:t>,</w:t>
      </w:r>
      <w:r w:rsidRPr="001A6DB5">
        <w:t xml:space="preserve"> and (b)</w:t>
      </w:r>
      <w:r>
        <w:t xml:space="preserve">, amended by P.A.s 101-72 and </w:t>
      </w:r>
      <w:r w:rsidRPr="003F64A3">
        <w:t>102-552.</w:t>
      </w:r>
    </w:p>
    <w:p w:rsidR="008A2953" w:rsidRDefault="008A2953" w:rsidP="008A2953">
      <w:pPr>
        <w:pStyle w:val="BodyText"/>
      </w:pPr>
      <w:r>
        <w:rPr>
          <w:b/>
          <w:bCs/>
        </w:rPr>
        <w:t>Contractors -</w:t>
      </w:r>
      <w:r>
        <w:t xml:space="preserve"> The above requirements for a </w:t>
      </w:r>
      <w:r w:rsidRPr="00CF2BCC">
        <w:t xml:space="preserve">complete </w:t>
      </w:r>
      <w:r>
        <w:t xml:space="preserve">criminal history records </w:t>
      </w:r>
      <w:r w:rsidRPr="00CF2BCC">
        <w:t>check</w:t>
      </w:r>
      <w:r>
        <w:t xml:space="preserve"> apply to all employees and agents of contractors who have direct, daily contact with students. </w:t>
      </w:r>
      <w:proofErr w:type="gramStart"/>
      <w:r>
        <w:t>105 ILCS 5/10-21.9(f).</w:t>
      </w:r>
      <w:proofErr w:type="gramEnd"/>
      <w:r>
        <w:t xml:space="preserve"> Every contractor with the District shall: (1) make every employee or agent who will have direct, daily contact with students submit to a complete criminal history records check, </w:t>
      </w:r>
      <w:r w:rsidRPr="00C32D7B">
        <w:t xml:space="preserve">(2) </w:t>
      </w:r>
      <w:r>
        <w:t>agree to</w:t>
      </w:r>
      <w:r w:rsidRPr="00C32D7B">
        <w:t xml:space="preserve"> a </w:t>
      </w:r>
      <w:r>
        <w:t xml:space="preserve">contract </w:t>
      </w:r>
      <w:r w:rsidRPr="00C32D7B">
        <w:t xml:space="preserve">provision </w:t>
      </w:r>
      <w:r>
        <w:t>that it</w:t>
      </w:r>
      <w:r w:rsidRPr="00C32D7B">
        <w:t xml:space="preserve"> will make </w:t>
      </w:r>
      <w:r>
        <w:t>those</w:t>
      </w:r>
      <w:r w:rsidRPr="00C32D7B">
        <w:t xml:space="preserve"> employees available to the District for the criminal history records check, and (3) submit payment for the </w:t>
      </w:r>
      <w:r>
        <w:t xml:space="preserve">costs of the </w:t>
      </w:r>
      <w:r w:rsidRPr="00C32D7B">
        <w:t>check(s) to the District.</w:t>
      </w:r>
    </w:p>
    <w:p w:rsidR="008A2953" w:rsidRDefault="008A2953" w:rsidP="008A2953">
      <w:pPr>
        <w:pStyle w:val="BodyText"/>
      </w:pPr>
      <w:r w:rsidRPr="00B70516">
        <w:rPr>
          <w:b/>
        </w:rPr>
        <w:t>Note</w:t>
      </w:r>
      <w:r>
        <w:t xml:space="preserve">: </w:t>
      </w:r>
      <w:r w:rsidRPr="00B70516">
        <w:t>The provisions in 105 ILCS 5/10-21.9(f)</w:t>
      </w:r>
      <w:r>
        <w:t xml:space="preserve"> and (g),</w:t>
      </w:r>
      <w:r w:rsidRPr="006D1AF2">
        <w:t xml:space="preserve"> </w:t>
      </w:r>
      <w:r>
        <w:t xml:space="preserve">amended by P.A. 101-531, </w:t>
      </w:r>
      <w:r w:rsidRPr="00B70516">
        <w:t xml:space="preserve">apply to employees </w:t>
      </w:r>
      <w:r>
        <w:t xml:space="preserve">of contractors </w:t>
      </w:r>
      <w:r w:rsidRPr="00B70516">
        <w:t>who have “direct, daily contact</w:t>
      </w:r>
      <w:r>
        <w:t>”</w:t>
      </w:r>
      <w:r w:rsidRPr="00B70516">
        <w:t xml:space="preserve"> with students. </w:t>
      </w:r>
      <w:r>
        <w:t>T</w:t>
      </w:r>
      <w:r w:rsidRPr="00FE366D">
        <w:t>o be comprehensive and to eliminate uncertainty</w:t>
      </w:r>
      <w:r>
        <w:t xml:space="preserve">, this procedure and policy 4:175, </w:t>
      </w:r>
      <w:r>
        <w:rPr>
          <w:i/>
        </w:rPr>
        <w:t>Convicted Child Sex Offender; Screening; Notifications</w:t>
      </w:r>
      <w:r w:rsidRPr="00435DB9">
        <w:t>,</w:t>
      </w:r>
      <w:r>
        <w:t xml:space="preserve"> may require a criminal history records check on </w:t>
      </w:r>
      <w:r w:rsidRPr="00C32D7B">
        <w:rPr>
          <w:i/>
        </w:rPr>
        <w:t>all</w:t>
      </w:r>
      <w:r w:rsidRPr="00FE366D">
        <w:t xml:space="preserve"> employee</w:t>
      </w:r>
      <w:r>
        <w:t>s</w:t>
      </w:r>
      <w:r w:rsidRPr="00FE366D">
        <w:t xml:space="preserve"> </w:t>
      </w:r>
      <w:r>
        <w:t>of contractors</w:t>
      </w:r>
      <w:r w:rsidRPr="00FE366D">
        <w:t xml:space="preserve"> who may work in any school building or on school property. </w:t>
      </w:r>
      <w:r>
        <w:t xml:space="preserve">Whether the District uses the comprehensive language or the direct language from the School Code, the District, not the contractor, must perform the background checks. Contractors are not authorized under any State or federal law to: (1) conduct the required criminal history </w:t>
      </w:r>
      <w:r>
        <w:lastRenderedPageBreak/>
        <w:t xml:space="preserve">background checks; or (2) see the employee’s criminal history furnished by the ISP and the FBI. </w:t>
      </w:r>
      <w:r w:rsidRPr="00B70516">
        <w:t xml:space="preserve">All contracts should </w:t>
      </w:r>
      <w:r>
        <w:t xml:space="preserve">also </w:t>
      </w:r>
      <w:r w:rsidRPr="00B70516">
        <w:t xml:space="preserve">require the contractor to purchase insurance to cover misconduct by their employees and/or an indemnification clause. Additionally, </w:t>
      </w:r>
      <w:r>
        <w:t>the Superintendent or designee</w:t>
      </w:r>
      <w:r w:rsidRPr="00B70516">
        <w:t xml:space="preserve"> should check insurance coverage to determine whether employees of contractors are covered. See also policy 4:17</w:t>
      </w:r>
      <w:r>
        <w:t>5</w:t>
      </w:r>
      <w:r w:rsidRPr="00B70516">
        <w:t xml:space="preserve">, </w:t>
      </w:r>
      <w:r>
        <w:rPr>
          <w:i/>
        </w:rPr>
        <w:t>Convicted Child Sex Offender; Screening; Notifications</w:t>
      </w:r>
      <w:r>
        <w:t xml:space="preserve">, and administrative procedure 4:60-AP3, </w:t>
      </w:r>
      <w:r w:rsidRPr="00234489">
        <w:rPr>
          <w:i/>
        </w:rPr>
        <w:t>Criminal History Records Check of Contractor Employees</w:t>
      </w:r>
      <w:r>
        <w:t>, for the responsibilities of contractors.</w:t>
      </w:r>
      <w:r w:rsidRPr="00D25836">
        <w:t xml:space="preserve"> </w:t>
      </w:r>
      <w:r>
        <w:t>Last, i</w:t>
      </w:r>
      <w:r w:rsidRPr="00FE39DC">
        <w:t>f the District has received, within the last year, information that concerns the record of</w:t>
      </w:r>
      <w:r w:rsidRPr="00490DC1">
        <w:t xml:space="preserve"> conviction and identification as a sex offender of any </w:t>
      </w:r>
      <w:r>
        <w:t>contractors’ employees</w:t>
      </w:r>
      <w:r w:rsidRPr="00490DC1">
        <w:t xml:space="preserve">, the </w:t>
      </w:r>
      <w:r>
        <w:t>D</w:t>
      </w:r>
      <w:r w:rsidRPr="00490DC1">
        <w:t xml:space="preserve">istrict </w:t>
      </w:r>
      <w:r>
        <w:t>must</w:t>
      </w:r>
      <w:r w:rsidRPr="00490DC1">
        <w:t xml:space="preserve"> provide the information to another school</w:t>
      </w:r>
      <w:r>
        <w:t xml:space="preserve"> or</w:t>
      </w:r>
      <w:r w:rsidRPr="00490DC1">
        <w:t xml:space="preserve"> school district that requests it</w:t>
      </w:r>
      <w:r>
        <w:t xml:space="preserve">. </w:t>
      </w:r>
      <w:proofErr w:type="gramStart"/>
      <w:r w:rsidRPr="00D25836">
        <w:t>105 ILCS</w:t>
      </w:r>
      <w:r>
        <w:t xml:space="preserve"> 5/10-21.9(f-5).</w:t>
      </w:r>
      <w:proofErr w:type="gramEnd"/>
      <w:r>
        <w:t xml:space="preserve"> For more information, see </w:t>
      </w:r>
      <w:r w:rsidRPr="00293856">
        <w:t xml:space="preserve">ISBE’s non-regulatory guidance document, </w:t>
      </w:r>
      <w:r w:rsidRPr="00F93BFB">
        <w:rPr>
          <w:i/>
        </w:rPr>
        <w:t>Criminal History Records Information (CHRI) Checks for Certified and Non-certified School Personnel</w:t>
      </w:r>
      <w:r w:rsidRPr="00293856">
        <w:t xml:space="preserve">, available at: </w:t>
      </w:r>
      <w:hyperlink r:id="rId21" w:history="1">
        <w:r w:rsidRPr="00681851">
          <w:rPr>
            <w:rStyle w:val="Hyperlink"/>
          </w:rPr>
          <w:t>www.isbe.net/Documents/guidance_chr.pdf</w:t>
        </w:r>
      </w:hyperlink>
      <w:r w:rsidRPr="00D25836">
        <w:t>.</w:t>
      </w:r>
      <w:r w:rsidRPr="004F41E1">
        <w:t xml:space="preserve"> Unless notified by the individual named in </w:t>
      </w:r>
      <w:proofErr w:type="gramStart"/>
      <w:r>
        <w:t>a</w:t>
      </w:r>
      <w:r w:rsidRPr="004F41E1">
        <w:t xml:space="preserve"> </w:t>
      </w:r>
      <w:r>
        <w:t>criminal</w:t>
      </w:r>
      <w:proofErr w:type="gramEnd"/>
      <w:r>
        <w:t xml:space="preserve"> history records information (</w:t>
      </w:r>
      <w:r w:rsidRPr="004F41E1">
        <w:t>CHRI</w:t>
      </w:r>
      <w:r>
        <w:t>)</w:t>
      </w:r>
      <w:r w:rsidRPr="004F41E1">
        <w:t xml:space="preserve"> request or by the ISP that the information furnished in a CHRI report is inaccurate or incomplete, the District cannot be liable for damages to any person to whom the CHRI pertains for actions it reasonably took in reliance on the accuracy and completeness of CHRI report</w:t>
      </w:r>
      <w:r>
        <w:t xml:space="preserve">. </w:t>
      </w:r>
      <w:r w:rsidRPr="004F41E1">
        <w:t>20 ILCS 2635/7(A</w:t>
      </w:r>
      <w:proofErr w:type="gramStart"/>
      <w:r w:rsidRPr="004F41E1">
        <w:t>)(</w:t>
      </w:r>
      <w:proofErr w:type="gramEnd"/>
      <w:r w:rsidRPr="004F41E1">
        <w:t>3).</w:t>
      </w:r>
    </w:p>
    <w:p w:rsidR="008A2953" w:rsidRDefault="008A2953" w:rsidP="008A2953">
      <w:pPr>
        <w:pStyle w:val="BodyText"/>
      </w:pPr>
      <w:r>
        <w:rPr>
          <w:b/>
        </w:rPr>
        <w:t>District -</w:t>
      </w:r>
      <w:r w:rsidRPr="00314719">
        <w:rPr>
          <w:b/>
        </w:rPr>
        <w:t xml:space="preserve"> </w:t>
      </w:r>
      <w:r>
        <w:t xml:space="preserve">The District complies with 105 ILCS 5/10-21.9, amended by P.A.s 101-72, 101-531, and 102-552 and </w:t>
      </w:r>
      <w:r w:rsidRPr="00122168">
        <w:t>5</w:t>
      </w:r>
      <w:r>
        <w:t xml:space="preserve">/21B-80, amended by P.A.s 101-531 and 102-552. It will not knowingly employ a person, or allow a person to work or </w:t>
      </w:r>
      <w:proofErr w:type="gramStart"/>
      <w:r>
        <w:t>student</w:t>
      </w:r>
      <w:proofErr w:type="gramEnd"/>
      <w:r>
        <w:t xml:space="preserve"> teach/complete a required internship (105 ILCS 5/10-21.9(g)) on school grounds, who:</w:t>
      </w:r>
    </w:p>
    <w:p w:rsidR="008A2953" w:rsidRDefault="008A2953" w:rsidP="008A2953">
      <w:pPr>
        <w:pStyle w:val="LISTNUMBERDOUBLE"/>
        <w:numPr>
          <w:ilvl w:val="0"/>
          <w:numId w:val="1"/>
        </w:numPr>
      </w:pPr>
      <w:r>
        <w:t>Has been convicted of any one or more of the following offenses, until seven years following the end of the sentence for the criminal offense:</w:t>
      </w:r>
    </w:p>
    <w:p w:rsidR="008A2953" w:rsidRDefault="008A2953" w:rsidP="008A2953">
      <w:pPr>
        <w:pStyle w:val="ListAlphaLower"/>
        <w:numPr>
          <w:ilvl w:val="0"/>
          <w:numId w:val="7"/>
        </w:numPr>
      </w:pPr>
      <w:r>
        <w:t>Those defined in the Cannabis Control Act, 720 ILCS 550/, except: 720 ILCS 550/4(a), 550/4(b), 550/4(c), 550/5(a), 550/5(b), and any offense for which the holder of a license is placed on probation under the provisions of 550/10 provided that if the terms and conditions of probation required by the court are not fulfilled, the offense is not eligible for this exception.</w:t>
      </w:r>
    </w:p>
    <w:p w:rsidR="008A2953" w:rsidRDefault="008A2953" w:rsidP="008A2953">
      <w:pPr>
        <w:pStyle w:val="ListAlphaLower"/>
        <w:numPr>
          <w:ilvl w:val="0"/>
          <w:numId w:val="7"/>
        </w:numPr>
      </w:pPr>
      <w:r>
        <w:t xml:space="preserve">Those defined in the Ill. Controlled Substances Act, 720 ILCS 570/100 </w:t>
      </w:r>
      <w:r w:rsidRPr="00020031">
        <w:rPr>
          <w:u w:val="single"/>
        </w:rPr>
        <w:t>et</w:t>
      </w:r>
      <w:r>
        <w:t xml:space="preserve"> </w:t>
      </w:r>
      <w:r w:rsidRPr="00020031">
        <w:rPr>
          <w:u w:val="single"/>
        </w:rPr>
        <w:t>seq</w:t>
      </w:r>
      <w:r>
        <w:t>., except: any offense for which the holder of a license is placed on probation under the provisions of 570/410 provided that if the terms and conditions of probation required by the court are not fulfilled, the offense is not eligible for this exception.</w:t>
      </w:r>
    </w:p>
    <w:p w:rsidR="008A2953" w:rsidRDefault="008A2953" w:rsidP="008A2953">
      <w:pPr>
        <w:pStyle w:val="ListAlphaLower"/>
        <w:numPr>
          <w:ilvl w:val="0"/>
          <w:numId w:val="7"/>
        </w:numPr>
      </w:pPr>
      <w:r>
        <w:t>Those defined in the Methamphetamine Control and Community Protection Act, 720 ILCS 646/, except: any offense for which the holder of a license is placed on probation under the provisions of 646/70 provided that if the terms and conditions of probation required by the court are not fulfilled, the offense is not eligible for this exception.</w:t>
      </w:r>
    </w:p>
    <w:p w:rsidR="008A2953" w:rsidRDefault="008A2953" w:rsidP="008A2953">
      <w:pPr>
        <w:pStyle w:val="ListAlphaLower"/>
        <w:numPr>
          <w:ilvl w:val="0"/>
          <w:numId w:val="7"/>
        </w:numPr>
      </w:pPr>
      <w:r>
        <w:t>Any attempt to commit any of the offenses listed in (a)-(c) of this section.</w:t>
      </w:r>
    </w:p>
    <w:p w:rsidR="008A2953" w:rsidRDefault="008A2953" w:rsidP="008A2953">
      <w:pPr>
        <w:pStyle w:val="ListAlphaLower"/>
        <w:numPr>
          <w:ilvl w:val="0"/>
          <w:numId w:val="7"/>
        </w:numPr>
      </w:pPr>
      <w:r>
        <w:t>Any offense committed or attempted in any other state or against the laws of the United States that, if committed or attempted in Illinois, would have been punishable as one or more of the offenses listed in (a)-(d) of this section.</w:t>
      </w:r>
    </w:p>
    <w:p w:rsidR="008A2953" w:rsidRPr="00F00452" w:rsidRDefault="008A2953" w:rsidP="008A2953">
      <w:pPr>
        <w:pStyle w:val="LISTNUMBERDOUBLE"/>
        <w:numPr>
          <w:ilvl w:val="0"/>
          <w:numId w:val="1"/>
        </w:numPr>
      </w:pPr>
      <w:r w:rsidRPr="00F00452">
        <w:t>Has been convicted of committing or attempting to commit any one or more of the following offenses:</w:t>
      </w:r>
    </w:p>
    <w:p w:rsidR="008A2953" w:rsidRPr="00F00452" w:rsidRDefault="008A2953" w:rsidP="008A2953">
      <w:pPr>
        <w:pStyle w:val="ListAlphaLower"/>
        <w:numPr>
          <w:ilvl w:val="0"/>
          <w:numId w:val="2"/>
        </w:numPr>
      </w:pPr>
      <w:r w:rsidRPr="00F00452">
        <w:t>Attempting to commit, conspiring to commit, soliciting, or committing first-degree murder or any Class X felony.</w:t>
      </w:r>
    </w:p>
    <w:p w:rsidR="008A2953" w:rsidRDefault="008A2953" w:rsidP="008A2953">
      <w:pPr>
        <w:pStyle w:val="ListAlphaLower"/>
        <w:numPr>
          <w:ilvl w:val="0"/>
          <w:numId w:val="2"/>
        </w:numPr>
      </w:pPr>
      <w:r w:rsidRPr="00F00452">
        <w:t>Attempting to commit, conspiring to commit, soliciting, or committing</w:t>
      </w:r>
      <w:r>
        <w:t xml:space="preserve"> any offense defined in Article 9 (Homicide) of the Criminal Code of 1961 or the Criminal Code of 2012.</w:t>
      </w:r>
    </w:p>
    <w:p w:rsidR="008A2953" w:rsidRDefault="008A2953" w:rsidP="008A2953">
      <w:pPr>
        <w:pStyle w:val="ListAlphaLower"/>
        <w:numPr>
          <w:ilvl w:val="0"/>
          <w:numId w:val="2"/>
        </w:numPr>
      </w:pPr>
      <w:r w:rsidRPr="00F00452">
        <w:t xml:space="preserve">Attempting to commit, conspiring to commit, soliciting, or committing </w:t>
      </w:r>
      <w:r>
        <w:t xml:space="preserve">any </w:t>
      </w:r>
      <w:r w:rsidRPr="005555BA">
        <w:rPr>
          <w:i/>
        </w:rPr>
        <w:t>sex offense</w:t>
      </w:r>
      <w:r>
        <w:t>.</w:t>
      </w:r>
      <w:r w:rsidRPr="00F00452">
        <w:t xml:space="preserve"> </w:t>
      </w:r>
      <w:r w:rsidRPr="005555BA">
        <w:t>Sex offense</w:t>
      </w:r>
      <w:r>
        <w:rPr>
          <w:i/>
        </w:rPr>
        <w:t xml:space="preserve"> </w:t>
      </w:r>
      <w:r>
        <w:t>means any offense defined in:</w:t>
      </w:r>
    </w:p>
    <w:p w:rsidR="008A2953" w:rsidRDefault="008A2953" w:rsidP="008A2953">
      <w:pPr>
        <w:pStyle w:val="ListAlphaLower"/>
        <w:numPr>
          <w:ilvl w:val="0"/>
          <w:numId w:val="10"/>
        </w:numPr>
      </w:pPr>
      <w:r w:rsidRPr="00F00452">
        <w:lastRenderedPageBreak/>
        <w:t xml:space="preserve">Sections 11-6 and 11-9 through 11-9.5, inclusive, </w:t>
      </w:r>
      <w:r>
        <w:t>and 11-30 (if punished as a Class 4 felony) of the Criminal Code of 1961 or the Criminal Code of 2012;</w:t>
      </w:r>
    </w:p>
    <w:p w:rsidR="008A2953" w:rsidRDefault="008A2953" w:rsidP="008A2953">
      <w:pPr>
        <w:pStyle w:val="ListAlphaLower"/>
        <w:numPr>
          <w:ilvl w:val="0"/>
          <w:numId w:val="10"/>
        </w:numPr>
      </w:pPr>
      <w:r w:rsidRPr="00F00452">
        <w:t>Sections 11-14</w:t>
      </w:r>
      <w:r>
        <w:t>.1</w:t>
      </w:r>
      <w:r w:rsidRPr="00F00452">
        <w:t xml:space="preserve"> through 11-21, inclusive</w:t>
      </w:r>
      <w:r>
        <w:t>, of the Criminal Code of 1961 or the Criminal Code of 2012;</w:t>
      </w:r>
    </w:p>
    <w:p w:rsidR="008A2953" w:rsidRDefault="008A2953" w:rsidP="008A2953">
      <w:pPr>
        <w:pStyle w:val="ListAlphaLower"/>
        <w:numPr>
          <w:ilvl w:val="0"/>
          <w:numId w:val="10"/>
        </w:numPr>
      </w:pPr>
      <w:r w:rsidRPr="00F00452">
        <w:t>Sections 11-23 (if punished as a Class 3 felony), 11-24, 11-25, and 11-26</w:t>
      </w:r>
      <w:r>
        <w:t xml:space="preserve"> of the Criminal Code of 1961 or the Criminal Code of 2012;</w:t>
      </w:r>
      <w:r w:rsidRPr="00F00452">
        <w:t xml:space="preserve"> and</w:t>
      </w:r>
    </w:p>
    <w:p w:rsidR="008A2953" w:rsidRPr="00F00452" w:rsidRDefault="008A2953" w:rsidP="008A2953">
      <w:pPr>
        <w:pStyle w:val="ListAlphaLower"/>
        <w:numPr>
          <w:ilvl w:val="0"/>
          <w:numId w:val="10"/>
        </w:numPr>
      </w:pPr>
      <w:r w:rsidRPr="00F00452">
        <w:t xml:space="preserve">Sections </w:t>
      </w:r>
      <w:r>
        <w:t xml:space="preserve">11-1.20, 11-1.30, 11-1.40, 11-1.50, 11-1.60, </w:t>
      </w:r>
      <w:r w:rsidRPr="00F00452">
        <w:t>12-4.9, 12-13, 12-14, 12-14.1, 12-15, 12-16, 12-32, 12-33</w:t>
      </w:r>
      <w:r>
        <w:t>, 12C-45, and 26-4 (if punished pursuant to 26-4(d)(4) or (5))</w:t>
      </w:r>
      <w:r w:rsidRPr="00F00452">
        <w:t xml:space="preserve"> of the Criminal Code of 1961</w:t>
      </w:r>
      <w:r>
        <w:t xml:space="preserve"> or the Criminal Code of 2012</w:t>
      </w:r>
      <w:r w:rsidRPr="00F00452">
        <w:t>.</w:t>
      </w:r>
    </w:p>
    <w:p w:rsidR="008A2953" w:rsidRPr="00F00452" w:rsidRDefault="008A2953" w:rsidP="008A2953">
      <w:pPr>
        <w:pStyle w:val="ListAlphaLower"/>
        <w:numPr>
          <w:ilvl w:val="0"/>
          <w:numId w:val="2"/>
        </w:numPr>
      </w:pPr>
      <w:r w:rsidRPr="00F00452">
        <w:t>Any offense committed or attempted in any other state or against the laws of the United States, which if committed or attempted in Illinois, would have been punishable as one or more of the foregoing offenses.</w:t>
      </w:r>
    </w:p>
    <w:p w:rsidR="008A2953" w:rsidRDefault="008A2953" w:rsidP="008A2953">
      <w:pPr>
        <w:pStyle w:val="LISTNUMBERDOUBLE"/>
        <w:numPr>
          <w:ilvl w:val="0"/>
          <w:numId w:val="1"/>
        </w:numPr>
      </w:pPr>
      <w:r>
        <w:t>Has been found to be the perpetrator of sexual or physical abuse of any minor less than 18 years of age pursuant to proceedings under Article II of the Juvenile Court Act of 1987.</w:t>
      </w:r>
    </w:p>
    <w:p w:rsidR="008A2953" w:rsidRDefault="008A2953" w:rsidP="008A2953">
      <w:pPr>
        <w:pStyle w:val="SUBHEADING"/>
      </w:pPr>
      <w:r>
        <w:t>Reporting New Hires</w:t>
      </w:r>
    </w:p>
    <w:p w:rsidR="008A2953" w:rsidRDefault="008A2953" w:rsidP="008A2953">
      <w:pPr>
        <w:pStyle w:val="BodyText"/>
      </w:pPr>
      <w:r>
        <w:t xml:space="preserve">The Superintendent or designee shall timely file an IRS Form W-4 or IDES </w:t>
      </w:r>
      <w:r w:rsidRPr="00A5593E">
        <w:rPr>
          <w:i/>
        </w:rPr>
        <w:t>New Hire Reporting Form</w:t>
      </w:r>
      <w:r>
        <w:t xml:space="preserve"> for each newly hired employee with the Ill. Dept. of Employment Security. See </w:t>
      </w:r>
      <w:r w:rsidRPr="001A4E2C">
        <w:t>820 ILCS 405/1801.1.</w:t>
      </w:r>
      <w:r w:rsidRPr="00844621">
        <w:t xml:space="preserve"> </w:t>
      </w:r>
      <w:r>
        <w:t>W</w:t>
      </w:r>
      <w:r w:rsidRPr="00844621">
        <w:t>hen the applicant is a successful superintendent candidate who has been offered employment by the Board, the Board President</w:t>
      </w:r>
      <w:r>
        <w:t xml:space="preserve"> shall ensure either the retiring Superintendent or designee performs this task.</w:t>
      </w:r>
    </w:p>
    <w:p w:rsidR="007C3BA2" w:rsidRDefault="007C3BA2"/>
    <w:sectPr w:rsidR="007C3BA2" w:rsidSect="007C3BA2">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298" w:rsidRDefault="008C4298" w:rsidP="003F57A9">
      <w:r>
        <w:separator/>
      </w:r>
    </w:p>
  </w:endnote>
  <w:endnote w:type="continuationSeparator" w:id="0">
    <w:p w:rsidR="008C4298" w:rsidRDefault="008C4298" w:rsidP="003F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53" w:rsidRDefault="008A2953" w:rsidP="008A2953">
    <w:pPr>
      <w:pStyle w:val="Footer"/>
      <w:tabs>
        <w:tab w:val="right" w:pos="9000"/>
      </w:tabs>
    </w:pPr>
    <w:r>
      <w:t>5:30-AP2</w:t>
    </w:r>
    <w:r>
      <w:tab/>
    </w:r>
    <w:r>
      <w:tab/>
      <w:t xml:space="preserve">Page </w:t>
    </w:r>
    <w:fldSimple w:instr=" PAGE   \* MERGEFORMAT ">
      <w:r>
        <w:rPr>
          <w:noProof/>
        </w:rPr>
        <w:t>1</w:t>
      </w:r>
    </w:fldSimple>
    <w:r>
      <w:t xml:space="preserve"> of </w:t>
    </w:r>
    <w:fldSimple w:instr=" SECTIONPAGES   \* MERGEFORMAT ">
      <w:r>
        <w:rPr>
          <w:noProof/>
        </w:rPr>
        <w:t>7</w:t>
      </w:r>
    </w:fldSimple>
  </w:p>
  <w:p w:rsidR="003F57A9" w:rsidRDefault="003F57A9">
    <w:pPr>
      <w:pStyle w:val="HTMLCi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298" w:rsidRDefault="008C4298" w:rsidP="003F57A9">
      <w:r>
        <w:separator/>
      </w:r>
    </w:p>
  </w:footnote>
  <w:footnote w:type="continuationSeparator" w:id="0">
    <w:p w:rsidR="008C4298" w:rsidRDefault="008C4298"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3A38"/>
    <w:multiLevelType w:val="hybridMultilevel"/>
    <w:tmpl w:val="48766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37790"/>
    <w:multiLevelType w:val="singleLevel"/>
    <w:tmpl w:val="B9F0B96E"/>
    <w:lvl w:ilvl="0">
      <w:start w:val="1"/>
      <w:numFmt w:val="decimal"/>
      <w:lvlText w:val="%1."/>
      <w:legacy w:legacy="1" w:legacySpace="0" w:legacyIndent="360"/>
      <w:lvlJc w:val="left"/>
      <w:pPr>
        <w:ind w:left="720" w:hanging="360"/>
      </w:pPr>
    </w:lvl>
  </w:abstractNum>
  <w:abstractNum w:abstractNumId="2">
    <w:nsid w:val="36396407"/>
    <w:multiLevelType w:val="hybridMultilevel"/>
    <w:tmpl w:val="45AC52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9A3BFE"/>
    <w:multiLevelType w:val="hybridMultilevel"/>
    <w:tmpl w:val="2D6ABDF0"/>
    <w:lvl w:ilvl="0" w:tplc="14241E00">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0B16BB"/>
    <w:multiLevelType w:val="singleLevel"/>
    <w:tmpl w:val="30FA67C0"/>
    <w:lvl w:ilvl="0">
      <w:start w:val="1"/>
      <w:numFmt w:val="decimal"/>
      <w:lvlText w:val="%1."/>
      <w:legacy w:legacy="1" w:legacySpace="0" w:legacyIndent="360"/>
      <w:lvlJc w:val="left"/>
      <w:pPr>
        <w:ind w:left="720" w:hanging="360"/>
      </w:pPr>
    </w:lvl>
  </w:abstractNum>
  <w:abstractNum w:abstractNumId="5">
    <w:nsid w:val="40C807A4"/>
    <w:multiLevelType w:val="hybridMultilevel"/>
    <w:tmpl w:val="3A149F2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5D36ED"/>
    <w:multiLevelType w:val="singleLevel"/>
    <w:tmpl w:val="BF0A65B6"/>
    <w:lvl w:ilvl="0">
      <w:start w:val="1"/>
      <w:numFmt w:val="lowerLetter"/>
      <w:lvlText w:val="%1."/>
      <w:legacy w:legacy="1" w:legacySpace="0" w:legacyIndent="360"/>
      <w:lvlJc w:val="left"/>
      <w:pPr>
        <w:ind w:left="1080" w:hanging="360"/>
      </w:pPr>
    </w:lvl>
  </w:abstractNum>
  <w:abstractNum w:abstractNumId="7">
    <w:nsid w:val="47D5049E"/>
    <w:multiLevelType w:val="singleLevel"/>
    <w:tmpl w:val="BF0A65B6"/>
    <w:lvl w:ilvl="0">
      <w:start w:val="1"/>
      <w:numFmt w:val="lowerLetter"/>
      <w:lvlText w:val="%1."/>
      <w:legacy w:legacy="1" w:legacySpace="0" w:legacyIndent="360"/>
      <w:lvlJc w:val="left"/>
      <w:pPr>
        <w:ind w:left="1080" w:hanging="360"/>
      </w:pPr>
    </w:lvl>
  </w:abstractNum>
  <w:abstractNum w:abstractNumId="8">
    <w:nsid w:val="5C806F9A"/>
    <w:multiLevelType w:val="singleLevel"/>
    <w:tmpl w:val="B9F0B96E"/>
    <w:lvl w:ilvl="0">
      <w:start w:val="1"/>
      <w:numFmt w:val="decimal"/>
      <w:lvlText w:val="%1."/>
      <w:legacy w:legacy="1" w:legacySpace="0" w:legacyIndent="360"/>
      <w:lvlJc w:val="left"/>
      <w:pPr>
        <w:ind w:left="720" w:hanging="360"/>
      </w:pPr>
    </w:lvl>
  </w:abstractNum>
  <w:abstractNum w:abstractNumId="9">
    <w:nsid w:val="64165C33"/>
    <w:multiLevelType w:val="hybridMultilevel"/>
    <w:tmpl w:val="0C7E8F22"/>
    <w:lvl w:ilvl="0" w:tplc="56989F4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2E2FD9"/>
    <w:multiLevelType w:val="singleLevel"/>
    <w:tmpl w:val="C4CA1ED8"/>
    <w:lvl w:ilvl="0">
      <w:start w:val="1"/>
      <w:numFmt w:val="decimal"/>
      <w:lvlText w:val="%1."/>
      <w:legacy w:legacy="1" w:legacySpace="0" w:legacyIndent="360"/>
      <w:lvlJc w:val="left"/>
      <w:pPr>
        <w:ind w:left="720" w:hanging="360"/>
      </w:pPr>
    </w:lvl>
  </w:abstractNum>
  <w:num w:numId="1">
    <w:abstractNumId w:val="10"/>
  </w:num>
  <w:num w:numId="2">
    <w:abstractNumId w:val="6"/>
  </w:num>
  <w:num w:numId="3">
    <w:abstractNumId w:val="4"/>
  </w:num>
  <w:num w:numId="4">
    <w:abstractNumId w:val="7"/>
  </w:num>
  <w:num w:numId="5">
    <w:abstractNumId w:val="8"/>
  </w:num>
  <w:num w:numId="6">
    <w:abstractNumId w:val="1"/>
  </w:num>
  <w:num w:numId="7">
    <w:abstractNumId w:val="0"/>
  </w:num>
  <w:num w:numId="8">
    <w:abstractNumId w:val="9"/>
  </w:num>
  <w:num w:numId="9">
    <w:abstractNumId w:val="5"/>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3F57A9"/>
    <w:rsid w:val="0049685C"/>
    <w:rsid w:val="005154B2"/>
    <w:rsid w:val="005373D5"/>
    <w:rsid w:val="007C3BA2"/>
    <w:rsid w:val="008A2953"/>
    <w:rsid w:val="008C4298"/>
    <w:rsid w:val="00912628"/>
    <w:rsid w:val="00980082"/>
    <w:rsid w:val="00A42831"/>
    <w:rsid w:val="00A80B15"/>
    <w:rsid w:val="00B403CE"/>
    <w:rsid w:val="00BA1994"/>
    <w:rsid w:val="00BF5568"/>
    <w:rsid w:val="00F1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5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8A2953"/>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8A295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95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8A2953"/>
    <w:rPr>
      <w:rFonts w:ascii="Arial" w:eastAsia="Times New Roman" w:hAnsi="Arial" w:cs="Times New Roman"/>
      <w:b/>
      <w:kern w:val="28"/>
      <w:szCs w:val="20"/>
      <w:u w:val="single"/>
    </w:rPr>
  </w:style>
  <w:style w:type="paragraph" w:styleId="BodyText">
    <w:name w:val="Body Text"/>
    <w:basedOn w:val="Normal"/>
    <w:link w:val="BodyTextChar"/>
    <w:rsid w:val="008A2953"/>
    <w:pPr>
      <w:spacing w:before="60" w:after="60"/>
      <w:jc w:val="both"/>
    </w:pPr>
  </w:style>
  <w:style w:type="character" w:customStyle="1" w:styleId="BodyTextChar">
    <w:name w:val="Body Text Char"/>
    <w:basedOn w:val="DefaultParagraphFont"/>
    <w:link w:val="BodyText"/>
    <w:rsid w:val="008A2953"/>
    <w:rPr>
      <w:rFonts w:ascii="Times New Roman" w:eastAsia="Times New Roman" w:hAnsi="Times New Roman" w:cs="Times New Roman"/>
      <w:kern w:val="28"/>
      <w:szCs w:val="20"/>
    </w:rPr>
  </w:style>
  <w:style w:type="paragraph" w:customStyle="1" w:styleId="ListAlphaLower">
    <w:name w:val="List Alpha Lower"/>
    <w:basedOn w:val="Normal"/>
    <w:link w:val="ListAlphaLowerChar"/>
    <w:rsid w:val="008A2953"/>
    <w:pPr>
      <w:spacing w:before="120" w:after="120"/>
      <w:ind w:left="1080" w:hanging="360"/>
      <w:jc w:val="both"/>
    </w:pPr>
  </w:style>
  <w:style w:type="paragraph" w:styleId="ListNumber2">
    <w:name w:val="List Number 2"/>
    <w:basedOn w:val="Normal"/>
    <w:link w:val="ListNumber2Char"/>
    <w:rsid w:val="008A2953"/>
    <w:pPr>
      <w:ind w:left="720" w:hanging="360"/>
      <w:jc w:val="both"/>
    </w:pPr>
  </w:style>
  <w:style w:type="paragraph" w:customStyle="1" w:styleId="LISTNUMBERDOUBLE">
    <w:name w:val="LIST NUMBER DOUBLE"/>
    <w:basedOn w:val="ListNumber2"/>
    <w:rsid w:val="008A2953"/>
    <w:pPr>
      <w:spacing w:before="60" w:after="60"/>
    </w:pPr>
  </w:style>
  <w:style w:type="paragraph" w:customStyle="1" w:styleId="SUBHEADING">
    <w:name w:val="SUBHEADING"/>
    <w:basedOn w:val="Normal"/>
    <w:next w:val="BodyText"/>
    <w:link w:val="SUBHEADINGChar"/>
    <w:rsid w:val="008A2953"/>
    <w:pPr>
      <w:keepNext/>
      <w:spacing w:before="120" w:after="60"/>
    </w:pPr>
    <w:rPr>
      <w:u w:val="single"/>
    </w:rPr>
  </w:style>
  <w:style w:type="paragraph" w:styleId="Header">
    <w:name w:val="header"/>
    <w:basedOn w:val="Normal"/>
    <w:link w:val="HeaderChar"/>
    <w:rsid w:val="008A2953"/>
    <w:pPr>
      <w:tabs>
        <w:tab w:val="center" w:pos="4320"/>
        <w:tab w:val="right" w:pos="8640"/>
      </w:tabs>
    </w:pPr>
  </w:style>
  <w:style w:type="character" w:customStyle="1" w:styleId="HeaderChar">
    <w:name w:val="Header Char"/>
    <w:basedOn w:val="DefaultParagraphFont"/>
    <w:link w:val="Header"/>
    <w:rsid w:val="008A2953"/>
    <w:rPr>
      <w:rFonts w:ascii="Times New Roman" w:eastAsia="Times New Roman" w:hAnsi="Times New Roman" w:cs="Times New Roman"/>
      <w:kern w:val="28"/>
      <w:szCs w:val="20"/>
    </w:rPr>
  </w:style>
  <w:style w:type="character" w:styleId="Hyperlink">
    <w:name w:val="Hyperlink"/>
    <w:rsid w:val="008A2953"/>
    <w:rPr>
      <w:color w:val="0000FF"/>
      <w:u w:val="single"/>
    </w:rPr>
  </w:style>
  <w:style w:type="character" w:customStyle="1" w:styleId="SUBHEADINGChar">
    <w:name w:val="SUBHEADING Char"/>
    <w:link w:val="SUBHEADING"/>
    <w:rsid w:val="008A2953"/>
    <w:rPr>
      <w:rFonts w:ascii="Times New Roman" w:eastAsia="Times New Roman" w:hAnsi="Times New Roman" w:cs="Times New Roman"/>
      <w:kern w:val="28"/>
      <w:szCs w:val="20"/>
      <w:u w:val="single"/>
    </w:rPr>
  </w:style>
  <w:style w:type="character" w:customStyle="1" w:styleId="ListNumber2Char">
    <w:name w:val="List Number 2 Char"/>
    <w:link w:val="ListNumber2"/>
    <w:rsid w:val="008A2953"/>
    <w:rPr>
      <w:rFonts w:ascii="Times New Roman" w:eastAsia="Times New Roman" w:hAnsi="Times New Roman" w:cs="Times New Roman"/>
      <w:kern w:val="28"/>
      <w:szCs w:val="20"/>
    </w:rPr>
  </w:style>
  <w:style w:type="character" w:customStyle="1" w:styleId="ListAlphaLowerChar">
    <w:name w:val="List Alpha Lower Char"/>
    <w:link w:val="ListAlphaLower"/>
    <w:rsid w:val="008A2953"/>
    <w:rPr>
      <w:rFonts w:ascii="Times New Roman" w:eastAsia="Times New Roman" w:hAnsi="Times New Roman" w:cs="Times New Roman"/>
      <w:kern w:val="28"/>
      <w:szCs w:val="20"/>
    </w:rPr>
  </w:style>
  <w:style w:type="character" w:styleId="HTMLCite">
    <w:name w:val="HTML Cite"/>
    <w:uiPriority w:val="99"/>
    <w:unhideWhenUsed/>
    <w:rsid w:val="008A2953"/>
    <w:rPr>
      <w:i/>
      <w:iCs/>
    </w:rPr>
  </w:style>
  <w:style w:type="paragraph" w:styleId="Footer">
    <w:name w:val="footer"/>
    <w:basedOn w:val="Normal"/>
    <w:link w:val="FooterChar"/>
    <w:unhideWhenUsed/>
    <w:rsid w:val="008A2953"/>
    <w:pPr>
      <w:tabs>
        <w:tab w:val="center" w:pos="4680"/>
        <w:tab w:val="right" w:pos="9360"/>
      </w:tabs>
    </w:pPr>
  </w:style>
  <w:style w:type="character" w:customStyle="1" w:styleId="FooterChar">
    <w:name w:val="Footer Char"/>
    <w:basedOn w:val="DefaultParagraphFont"/>
    <w:link w:val="Footer"/>
    <w:rsid w:val="008A2953"/>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9" TargetMode="External"/><Relationship Id="rId13" Type="http://schemas.openxmlformats.org/officeDocument/2006/relationships/hyperlink" Target="https://www2.illinois.gov/dhr/Pages/Conviction_Record_Protection_Frequently_Asked_Questions.aspx" TargetMode="External"/><Relationship Id="rId18" Type="http://schemas.openxmlformats.org/officeDocument/2006/relationships/hyperlink" Target="http://www.isbe.net/Documents/guidance_chr.pdf" TargetMode="External"/><Relationship Id="rId3" Type="http://schemas.openxmlformats.org/officeDocument/2006/relationships/styles" Target="styles.xml"/><Relationship Id="rId21" Type="http://schemas.openxmlformats.org/officeDocument/2006/relationships/hyperlink" Target="http://www.isbe.net/Documents/guidance_chr.pdf" TargetMode="External"/><Relationship Id="rId7" Type="http://schemas.openxmlformats.org/officeDocument/2006/relationships/endnotes" Target="endnotes.xml"/><Relationship Id="rId12" Type="http://schemas.openxmlformats.org/officeDocument/2006/relationships/hyperlink" Target="http://www.isbe.net/Documents/guidance_chr.pdf" TargetMode="External"/><Relationship Id="rId17" Type="http://schemas.openxmlformats.org/officeDocument/2006/relationships/hyperlink" Target="http://www.isp.state.il.us/cmvo/" TargetMode="External"/><Relationship Id="rId2" Type="http://schemas.openxmlformats.org/officeDocument/2006/relationships/numbering" Target="numbering.xml"/><Relationship Id="rId16" Type="http://schemas.openxmlformats.org/officeDocument/2006/relationships/hyperlink" Target="http://www.isp.state.il.us/sor" TargetMode="External"/><Relationship Id="rId20" Type="http://schemas.openxmlformats.org/officeDocument/2006/relationships/hyperlink" Target="http://www.isp.state.il.us/cm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p.state.il.us/docs/5-72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be.net/Documents/guidance_chr.pdf" TargetMode="External"/><Relationship Id="rId23" Type="http://schemas.openxmlformats.org/officeDocument/2006/relationships/fontTable" Target="fontTable.xml"/><Relationship Id="rId10" Type="http://schemas.openxmlformats.org/officeDocument/2006/relationships/hyperlink" Target="http://www.isbe.net/Documents/guidance_chr.pdf" TargetMode="External"/><Relationship Id="rId19" Type="http://schemas.openxmlformats.org/officeDocument/2006/relationships/hyperlink" Target="http://www.isp.state.il.us/sor" TargetMode="External"/><Relationship Id="rId4" Type="http://schemas.openxmlformats.org/officeDocument/2006/relationships/settings" Target="settings.xml"/><Relationship Id="rId9" Type="http://schemas.openxmlformats.org/officeDocument/2006/relationships/hyperlink" Target="http://www2.illinois.gov/idol/Laws-Rules/legal/Pages/privacy-workplace.aspx" TargetMode="External"/><Relationship Id="rId14" Type="http://schemas.openxmlformats.org/officeDocument/2006/relationships/hyperlink" Target="http://www.eeoc.gov/laws/guidance/enforcement-guidance-consideration-arrest-and-conviction-records-employment-decis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72EDC-12AB-4293-B738-7088409C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2022-05-24T18:22:00Z</dcterms:created>
  <dcterms:modified xsi:type="dcterms:W3CDTF">2022-05-24T18:22:00Z</dcterms:modified>
</cp:coreProperties>
</file>