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04" w:rsidRDefault="00417706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t>Sparta CUSD 140</w:t>
      </w:r>
      <w:r>
        <w:tab/>
      </w:r>
      <w:r>
        <w:rPr>
          <w:color w:val="000000"/>
        </w:rPr>
        <w:tab/>
        <w:t>4:140-AP</w:t>
      </w:r>
    </w:p>
    <w:p w:rsidR="00247004" w:rsidRDefault="00247004">
      <w:pPr>
        <w:tabs>
          <w:tab w:val="right" w:pos="9000"/>
        </w:tabs>
      </w:pPr>
    </w:p>
    <w:p w:rsidR="00247004" w:rsidRDefault="00417706">
      <w:pPr>
        <w:pStyle w:val="Heading10"/>
        <w:rPr>
          <w:sz w:val="24"/>
          <w:szCs w:val="24"/>
        </w:rPr>
      </w:pPr>
      <w:r>
        <w:rPr>
          <w:sz w:val="24"/>
          <w:szCs w:val="24"/>
        </w:rPr>
        <w:t>Operational Services</w:t>
      </w:r>
    </w:p>
    <w:p w:rsidR="00247004" w:rsidRDefault="00417706">
      <w:pPr>
        <w:pStyle w:val="Heading20"/>
        <w:keepNext w:val="0"/>
        <w:rPr>
          <w:sz w:val="24"/>
          <w:szCs w:val="24"/>
        </w:rPr>
      </w:pPr>
      <w:r>
        <w:rPr>
          <w:sz w:val="24"/>
          <w:szCs w:val="24"/>
        </w:rPr>
        <w:t>Administrative Procedure - Fines, Fees, and Charges - Waiver of Student Fees</w:t>
      </w:r>
      <w:r>
        <w:rPr>
          <w:sz w:val="24"/>
          <w:szCs w:val="24"/>
          <w:u w:val="none"/>
        </w:rPr>
        <w:t xml:space="preserve"> </w:t>
      </w:r>
    </w:p>
    <w:tbl>
      <w:tblPr>
        <w:tblStyle w:val="Table5"/>
        <w:tblW w:w="8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0"/>
        <w:gridCol w:w="6202"/>
      </w:tblGrid>
      <w:tr w:rsidR="00247004">
        <w:tc>
          <w:tcPr>
            <w:tcW w:w="2680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Actor</w:t>
            </w:r>
          </w:p>
        </w:tc>
        <w:tc>
          <w:tcPr>
            <w:tcW w:w="6202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247004">
        <w:tc>
          <w:tcPr>
            <w:tcW w:w="2680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Superintendent or designee</w:t>
            </w:r>
          </w:p>
        </w:tc>
        <w:tc>
          <w:tcPr>
            <w:tcW w:w="6202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Prepares and recommends to the School Board a list of school fees to be charged to students for the use of textbooks, consumable materials, field trips, extracurricular activities, graduation fees, and similar items. See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§1.245(a) for a d</w:t>
            </w:r>
            <w:r>
              <w:rPr>
                <w:color w:val="000000"/>
                <w:sz w:val="24"/>
                <w:szCs w:val="24"/>
              </w:rPr>
              <w:t xml:space="preserve">efinition of </w:t>
            </w:r>
            <w:r>
              <w:rPr>
                <w:i/>
                <w:color w:val="000000"/>
                <w:sz w:val="24"/>
                <w:szCs w:val="24"/>
              </w:rPr>
              <w:t>school fees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Initial notice: </w:t>
            </w:r>
            <w:r>
              <w:rPr>
                <w:color w:val="000000"/>
                <w:sz w:val="24"/>
                <w:szCs w:val="24"/>
              </w:rPr>
              <w:t xml:space="preserve">For all students enrolling in the District for the first time, notifies their parents/guardians that the District will waive school fees for persons unable to afford them in accordance with policy 4:140, </w:t>
            </w:r>
            <w:r>
              <w:rPr>
                <w:i/>
                <w:color w:val="000000"/>
                <w:sz w:val="24"/>
                <w:szCs w:val="24"/>
              </w:rPr>
              <w:t xml:space="preserve">Waiver of </w:t>
            </w:r>
            <w:r>
              <w:rPr>
                <w:i/>
                <w:color w:val="000000"/>
                <w:sz w:val="24"/>
                <w:szCs w:val="24"/>
              </w:rPr>
              <w:t>Student Fees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40" w:after="4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initial notice must at least describe: (1) the Board’s policy, including the criteria and other circumstances under which the District will waive school fees; (2) the school fees subject to a waiver; (3) the procedure to apply for a fee </w:t>
            </w:r>
            <w:r>
              <w:rPr>
                <w:color w:val="000000"/>
                <w:sz w:val="24"/>
                <w:szCs w:val="24"/>
              </w:rPr>
              <w:t xml:space="preserve">waiver, including the availability of a fee waiver request form and the documents required by the District in verifying income; and (4) the dispute resolution procedure.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§1.245(c)(2)(A).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Annual notice:</w:t>
            </w:r>
            <w:r>
              <w:rPr>
                <w:color w:val="000000"/>
                <w:sz w:val="24"/>
                <w:szCs w:val="24"/>
              </w:rPr>
              <w:t xml:space="preserve"> Includes a notice with the first sta</w:t>
            </w:r>
            <w:r>
              <w:rPr>
                <w:color w:val="000000"/>
                <w:sz w:val="24"/>
                <w:szCs w:val="24"/>
              </w:rPr>
              <w:t xml:space="preserve">tement sent to parents/guardians who owe school fees that the District will waive school fees for persons unable to afford them in accordance with policy 4:140, </w:t>
            </w:r>
            <w:r>
              <w:rPr>
                <w:i/>
                <w:color w:val="000000"/>
                <w:sz w:val="24"/>
                <w:szCs w:val="24"/>
              </w:rPr>
              <w:t>Waiver of Student Fees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40" w:after="4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annual notice must include a description of the fee waiver applica</w:t>
            </w:r>
            <w:r>
              <w:rPr>
                <w:color w:val="000000"/>
                <w:sz w:val="24"/>
                <w:szCs w:val="24"/>
              </w:rPr>
              <w:t xml:space="preserve">tion process or the name, address, and telephone number of the person to contact for information concerning a fee waiver.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§1.245(c)(2)(B).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Determines whether the required inclusions in these notices will be satisfied by providing parents/</w:t>
            </w:r>
            <w:r>
              <w:rPr>
                <w:color w:val="000000"/>
                <w:sz w:val="24"/>
                <w:szCs w:val="24"/>
              </w:rPr>
              <w:t xml:space="preserve">guardians with a written copy of Board policy 4:140, </w:t>
            </w:r>
            <w:r>
              <w:rPr>
                <w:i/>
                <w:color w:val="000000"/>
                <w:sz w:val="24"/>
                <w:szCs w:val="24"/>
              </w:rPr>
              <w:t>Waiver of Student Fees</w:t>
            </w:r>
            <w:r>
              <w:rPr>
                <w:color w:val="000000"/>
                <w:sz w:val="24"/>
                <w:szCs w:val="24"/>
              </w:rPr>
              <w:t xml:space="preserve">, and form 4:140-E1, </w:t>
            </w:r>
            <w:r>
              <w:rPr>
                <w:i/>
                <w:color w:val="000000"/>
                <w:sz w:val="24"/>
                <w:szCs w:val="24"/>
              </w:rPr>
              <w:t>Application for Fee Waiver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47004">
        <w:tc>
          <w:tcPr>
            <w:tcW w:w="2680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Parents/Guardians seeking a school fee waiver</w:t>
            </w:r>
          </w:p>
        </w:tc>
        <w:tc>
          <w:tcPr>
            <w:tcW w:w="6202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Complete 4:140-E1, </w:t>
            </w:r>
            <w:r>
              <w:rPr>
                <w:i/>
                <w:color w:val="000000"/>
                <w:sz w:val="24"/>
                <w:szCs w:val="24"/>
              </w:rPr>
              <w:t>Application for Fee Waiver</w:t>
            </w:r>
            <w:r>
              <w:rPr>
                <w:color w:val="000000"/>
                <w:sz w:val="24"/>
                <w:szCs w:val="24"/>
              </w:rPr>
              <w:t xml:space="preserve">, and return it to the Building </w:t>
            </w:r>
            <w:r>
              <w:rPr>
                <w:color w:val="000000"/>
                <w:sz w:val="24"/>
                <w:szCs w:val="24"/>
              </w:rPr>
              <w:t xml:space="preserve">Principal along with documents that will verify the family’s income, such as, payroll stubs, tax returns, or evidence of receipt of food stamps or Temporary Assistance for Needy Families.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§1.245(d).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May apply for a waiver of school fees b</w:t>
            </w:r>
            <w:r>
              <w:rPr>
                <w:color w:val="000000"/>
                <w:sz w:val="24"/>
                <w:szCs w:val="24"/>
              </w:rPr>
              <w:t xml:space="preserve">y completing 4:140-E1, </w:t>
            </w:r>
            <w:r>
              <w:rPr>
                <w:i/>
                <w:color w:val="000000"/>
                <w:sz w:val="24"/>
                <w:szCs w:val="24"/>
              </w:rPr>
              <w:t>Application for Fee Waiver</w:t>
            </w:r>
            <w:r>
              <w:rPr>
                <w:color w:val="000000"/>
                <w:sz w:val="24"/>
                <w:szCs w:val="24"/>
              </w:rPr>
              <w:t>, at any time.</w:t>
            </w:r>
          </w:p>
        </w:tc>
      </w:tr>
      <w:tr w:rsidR="00247004">
        <w:tc>
          <w:tcPr>
            <w:tcW w:w="2680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Building Principal or designee</w:t>
            </w:r>
          </w:p>
        </w:tc>
        <w:tc>
          <w:tcPr>
            <w:tcW w:w="6202" w:type="dxa"/>
          </w:tcPr>
          <w:p w:rsidR="00247004" w:rsidRDefault="004177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Determines the student’s eligibility for fee waiver based on policy 4:140, </w:t>
            </w:r>
            <w:r>
              <w:rPr>
                <w:i/>
                <w:color w:val="000000"/>
                <w:sz w:val="24"/>
                <w:szCs w:val="24"/>
              </w:rPr>
              <w:t>Waiver of Student Fees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Notifies parents/guardians within 30 calendar days if their </w:t>
            </w:r>
            <w:r>
              <w:rPr>
                <w:i/>
                <w:color w:val="000000"/>
                <w:sz w:val="24"/>
                <w:szCs w:val="24"/>
              </w:rPr>
              <w:t>Application for Fee Waiver</w:t>
            </w:r>
            <w:r>
              <w:rPr>
                <w:color w:val="000000"/>
                <w:sz w:val="24"/>
                <w:szCs w:val="24"/>
              </w:rPr>
              <w:t xml:space="preserve"> is denied.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§1.245(c)(3).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rejection notice must include: (1) the reason for the denial; (2) a notification of their right to appeal as well as the appeal process and timelines (4:140-E2, </w:t>
            </w:r>
            <w:r>
              <w:rPr>
                <w:i/>
                <w:color w:val="000000"/>
                <w:sz w:val="24"/>
                <w:szCs w:val="24"/>
              </w:rPr>
              <w:t>Response to Application</w:t>
            </w:r>
            <w:r>
              <w:rPr>
                <w:i/>
                <w:color w:val="000000"/>
                <w:sz w:val="24"/>
                <w:szCs w:val="24"/>
              </w:rPr>
              <w:t xml:space="preserve"> for Fee Waiver, Appeal, and Response to Appeal</w:t>
            </w:r>
            <w:r>
              <w:rPr>
                <w:color w:val="000000"/>
                <w:sz w:val="24"/>
                <w:szCs w:val="24"/>
              </w:rPr>
              <w:t xml:space="preserve">); and (3) a statement that they may reapply at any time if circumstances change.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§1.245(c)(3)(A).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Ensures that any completed 4:140-E1, </w:t>
            </w:r>
            <w:r>
              <w:rPr>
                <w:i/>
                <w:color w:val="000000"/>
                <w:sz w:val="24"/>
                <w:szCs w:val="24"/>
              </w:rPr>
              <w:t>Application for Fee Waiver,</w:t>
            </w:r>
            <w:r>
              <w:rPr>
                <w:color w:val="000000"/>
                <w:sz w:val="24"/>
                <w:szCs w:val="24"/>
              </w:rPr>
              <w:t xml:space="preserve"> and 4:140-E2, </w:t>
            </w:r>
            <w:r>
              <w:rPr>
                <w:i/>
                <w:color w:val="000000"/>
                <w:sz w:val="24"/>
                <w:szCs w:val="24"/>
              </w:rPr>
              <w:t>Response to A</w:t>
            </w:r>
            <w:r>
              <w:rPr>
                <w:i/>
                <w:color w:val="000000"/>
                <w:sz w:val="24"/>
                <w:szCs w:val="24"/>
              </w:rPr>
              <w:t>pplication for Fee Waiver, Appeal, and Response to Appeal,</w:t>
            </w:r>
            <w:r>
              <w:rPr>
                <w:color w:val="000000"/>
                <w:sz w:val="24"/>
                <w:szCs w:val="24"/>
              </w:rPr>
              <w:t xml:space="preserve"> are confidentially treated and maintained.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§1.245(f).</w:t>
            </w:r>
          </w:p>
        </w:tc>
      </w:tr>
      <w:tr w:rsidR="00247004">
        <w:tc>
          <w:tcPr>
            <w:tcW w:w="2680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Parents/Guardians seeking a school fee waiver</w:t>
            </w:r>
          </w:p>
        </w:tc>
        <w:tc>
          <w:tcPr>
            <w:tcW w:w="6202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May appeal the denial of a fee waiver request. 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If requested, meets with the p</w:t>
            </w:r>
            <w:r>
              <w:rPr>
                <w:color w:val="000000"/>
                <w:sz w:val="24"/>
                <w:szCs w:val="24"/>
              </w:rPr>
              <w:t xml:space="preserve">erson who will decide the appeal in order to explain why the fee waiver should be granted.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§1.245(c)(3)(B).</w:t>
            </w:r>
          </w:p>
        </w:tc>
      </w:tr>
      <w:tr w:rsidR="00247004">
        <w:tc>
          <w:tcPr>
            <w:tcW w:w="2680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Superintendent or designee</w:t>
            </w:r>
          </w:p>
        </w:tc>
        <w:tc>
          <w:tcPr>
            <w:tcW w:w="6202" w:type="dxa"/>
          </w:tcPr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If the parents/guardians request to meet with the person who will decide the appeal to explain why the fee waiver should be granted, contacts the parents/guardians and schedules the meeting.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§1.245(c)(3)(B). 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Ensures that the person who d</w:t>
            </w:r>
            <w:r>
              <w:rPr>
                <w:color w:val="000000"/>
                <w:sz w:val="24"/>
                <w:szCs w:val="24"/>
              </w:rPr>
              <w:t xml:space="preserve">ecides the appeal is not the person who initially denied the fee waiver or a subordinate of this person.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§1.245(c)(3)(B).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Responds in writing to  parents/guardians’ appeal within 30 calendar days of receipt of the appeal.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</w:t>
            </w:r>
            <w:r>
              <w:rPr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§1.245(c)(3)(B). </w:t>
            </w:r>
          </w:p>
          <w:p w:rsidR="00247004" w:rsidRDefault="00417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Ensures that no discrimination or punishment of any kind, including the lowering of grades or exclusion from classes, is exercised against a student whose parents/guardians are unable to purchase required textbooks or instructional mate</w:t>
            </w:r>
            <w:r>
              <w:rPr>
                <w:color w:val="000000"/>
                <w:sz w:val="24"/>
                <w:szCs w:val="24"/>
              </w:rPr>
              <w:t xml:space="preserve">rials or to pay required fees. 105 ILCS 5/28-19.2(a); 23 </w:t>
            </w:r>
            <w:proofErr w:type="spellStart"/>
            <w:r>
              <w:rPr>
                <w:color w:val="000000"/>
                <w:sz w:val="24"/>
                <w:szCs w:val="24"/>
              </w:rPr>
              <w:t>Ill.Admin.Code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§1.245(g). </w:t>
            </w:r>
          </w:p>
        </w:tc>
      </w:tr>
    </w:tbl>
    <w:p w:rsidR="00247004" w:rsidRDefault="0024700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rPr>
          <w:color w:val="000000"/>
        </w:rPr>
      </w:pPr>
    </w:p>
    <w:p w:rsidR="00247004" w:rsidRDefault="002470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</w:p>
    <w:p w:rsidR="00247004" w:rsidRDefault="002470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</w:p>
    <w:p w:rsidR="00247004" w:rsidRDefault="002470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</w:p>
    <w:p w:rsidR="00247004" w:rsidRDefault="002470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</w:p>
    <w:p w:rsidR="00247004" w:rsidRDefault="0024700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</w:p>
    <w:sectPr w:rsidR="00247004" w:rsidSect="00B91F55">
      <w:footerReference w:type="default" r:id="rId6"/>
      <w:pgSz w:w="12240" w:h="15840"/>
      <w:pgMar w:top="1440" w:right="108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06" w:rsidRDefault="00417706" w:rsidP="00247004">
      <w:r>
        <w:separator/>
      </w:r>
    </w:p>
  </w:endnote>
  <w:endnote w:type="continuationSeparator" w:id="0">
    <w:p w:rsidR="00417706" w:rsidRDefault="00417706" w:rsidP="0024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04" w:rsidRDefault="002470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247004" w:rsidRDefault="004177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4:140-AP</w:t>
    </w:r>
    <w:r>
      <w:rPr>
        <w:color w:val="000000"/>
      </w:rPr>
      <w:tab/>
    </w:r>
    <w:r>
      <w:rPr>
        <w:color w:val="000000"/>
      </w:rPr>
      <w:tab/>
      <w:t xml:space="preserve">Page </w:t>
    </w:r>
    <w:r w:rsidR="00247004">
      <w:rPr>
        <w:color w:val="000000"/>
      </w:rPr>
      <w:fldChar w:fldCharType="begin"/>
    </w:r>
    <w:r>
      <w:rPr>
        <w:color w:val="000000"/>
      </w:rPr>
      <w:instrText>PAGE</w:instrText>
    </w:r>
    <w:r w:rsidR="00247004">
      <w:rPr>
        <w:color w:val="000000"/>
      </w:rPr>
      <w:fldChar w:fldCharType="separate"/>
    </w:r>
    <w:r w:rsidR="00B91F55">
      <w:rPr>
        <w:noProof/>
        <w:color w:val="000000"/>
      </w:rPr>
      <w:t>2</w:t>
    </w:r>
    <w:r w:rsidR="00247004">
      <w:rPr>
        <w:color w:val="000000"/>
      </w:rPr>
      <w:fldChar w:fldCharType="end"/>
    </w:r>
    <w:r>
      <w:rPr>
        <w:color w:val="000000"/>
      </w:rPr>
      <w:t xml:space="preserve"> of </w:t>
    </w:r>
    <w:r w:rsidR="00B91F55">
      <w:rPr>
        <w:color w:val="00000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06" w:rsidRDefault="00417706" w:rsidP="00247004">
      <w:r>
        <w:separator/>
      </w:r>
    </w:p>
  </w:footnote>
  <w:footnote w:type="continuationSeparator" w:id="0">
    <w:p w:rsidR="00417706" w:rsidRDefault="00417706" w:rsidP="00247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7004"/>
    <w:rsid w:val="00417706"/>
    <w:rsid w:val="00A77B3E"/>
    <w:rsid w:val="00B91F5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0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031B8"/>
    <w:pPr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2"/>
    </w:rPr>
  </w:style>
  <w:style w:type="paragraph" w:customStyle="1" w:styleId="Heading10">
    <w:name w:val="Heading 1_0"/>
    <w:basedOn w:val="Normal0"/>
    <w:next w:val="Normal0"/>
    <w:link w:val="Heading1Char"/>
    <w:qFormat/>
    <w:rsid w:val="009031B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character" w:customStyle="1" w:styleId="Heading1Char">
    <w:name w:val="Heading 1 Char"/>
    <w:link w:val="Heading10"/>
    <w:rsid w:val="002F26FF"/>
    <w:rPr>
      <w:rFonts w:ascii="Arial" w:hAnsi="Arial"/>
      <w:b/>
      <w:kern w:val="28"/>
      <w:sz w:val="28"/>
      <w:szCs w:val="22"/>
      <w:u w:val="single"/>
      <w:lang w:val="en-US"/>
    </w:rPr>
  </w:style>
  <w:style w:type="paragraph" w:customStyle="1" w:styleId="Heading20">
    <w:name w:val="Heading 2_0"/>
    <w:basedOn w:val="Normal0"/>
    <w:next w:val="BodyText"/>
    <w:link w:val="Heading2Char"/>
    <w:qFormat/>
    <w:rsid w:val="009031B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BodyText">
    <w:name w:val="Body Text"/>
    <w:basedOn w:val="Normal0"/>
    <w:link w:val="BodyTextChar"/>
    <w:rsid w:val="009031B8"/>
    <w:pPr>
      <w:spacing w:before="60" w:after="60"/>
      <w:jc w:val="both"/>
    </w:pPr>
  </w:style>
  <w:style w:type="character" w:customStyle="1" w:styleId="BodyTextChar">
    <w:name w:val="Body Text Char"/>
    <w:link w:val="BodyText"/>
    <w:rsid w:val="002F26FF"/>
    <w:rPr>
      <w:kern w:val="28"/>
      <w:sz w:val="22"/>
      <w:szCs w:val="22"/>
      <w:lang w:val="en-US"/>
    </w:rPr>
  </w:style>
  <w:style w:type="character" w:customStyle="1" w:styleId="Heading2Char">
    <w:name w:val="Heading 2 Char"/>
    <w:link w:val="Heading20"/>
    <w:rsid w:val="002F26FF"/>
    <w:rPr>
      <w:rFonts w:ascii="Arial" w:hAnsi="Arial"/>
      <w:b/>
      <w:kern w:val="28"/>
      <w:sz w:val="22"/>
      <w:szCs w:val="22"/>
      <w:u w:val="single"/>
      <w:lang w:val="en-US"/>
    </w:rPr>
  </w:style>
  <w:style w:type="table" w:customStyle="1" w:styleId="TableNormal0">
    <w:name w:val="Table Normal_0"/>
    <w:uiPriority w:val="99"/>
    <w:semiHidden/>
    <w:unhideWhenUsed/>
    <w:qFormat/>
    <w:rsid w:val="00247004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0"/>
    <w:rsid w:val="0024700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rsid w:val="00B9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F55"/>
    <w:rPr>
      <w:sz w:val="24"/>
      <w:szCs w:val="24"/>
    </w:rPr>
  </w:style>
  <w:style w:type="paragraph" w:styleId="Footer">
    <w:name w:val="footer"/>
    <w:basedOn w:val="Normal"/>
    <w:link w:val="FooterChar"/>
    <w:rsid w:val="00B9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F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Windows User</cp:lastModifiedBy>
  <cp:revision>2</cp:revision>
  <dcterms:created xsi:type="dcterms:W3CDTF">2021-10-05T15:57:00Z</dcterms:created>
  <dcterms:modified xsi:type="dcterms:W3CDTF">2021-10-05T15:57:00Z</dcterms:modified>
</cp:coreProperties>
</file>