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5F" w:rsidRDefault="00A41A5F" w:rsidP="00A41A5F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6:60-AP1</w:t>
      </w:r>
    </w:p>
    <w:p w:rsidR="00A41A5F" w:rsidRDefault="00A41A5F" w:rsidP="00A41A5F">
      <w:pPr>
        <w:tabs>
          <w:tab w:val="right" w:pos="9000"/>
        </w:tabs>
      </w:pPr>
    </w:p>
    <w:p w:rsidR="00A41A5F" w:rsidRDefault="00A41A5F" w:rsidP="00A41A5F">
      <w:pPr>
        <w:pStyle w:val="Heading1"/>
      </w:pPr>
      <w:r>
        <w:t>Instruction</w:t>
      </w:r>
    </w:p>
    <w:p w:rsidR="00A41A5F" w:rsidRDefault="00A41A5F" w:rsidP="00A41A5F">
      <w:pPr>
        <w:pStyle w:val="Heading2"/>
      </w:pPr>
      <w:bookmarkStart w:id="0" w:name="_Toc364937848"/>
      <w:r>
        <w:t>Administrative Procedure - Comprehensive Health Education Program</w:t>
      </w:r>
      <w:bookmarkEnd w:id="0"/>
    </w:p>
    <w:p w:rsidR="00A41A5F" w:rsidRDefault="00A41A5F" w:rsidP="00A41A5F">
      <w:pPr>
        <w:pStyle w:val="BodyText"/>
      </w:pPr>
      <w:r>
        <w:t xml:space="preserve">105 ILCS 110/3 requires the District to implement a </w:t>
      </w:r>
      <w:r w:rsidRPr="008F110A">
        <w:t>Compreh</w:t>
      </w:r>
      <w:r>
        <w:t>ensive Health Education Program (CHEP). CHEP is a</w:t>
      </w:r>
      <w:r w:rsidRPr="008F110A">
        <w:t xml:space="preserve"> systematic and extensive educational program designed to provide a variety of learning experiences based upon scientific knowledge of the human organism as it functions within its environment which will favorably influence the knowledge, attitudes, values</w:t>
      </w:r>
      <w:r>
        <w:t>,</w:t>
      </w:r>
      <w:r w:rsidRPr="008F110A">
        <w:t xml:space="preserve"> and practices of Illinois </w:t>
      </w:r>
      <w:r>
        <w:t>[students]</w:t>
      </w:r>
      <w:r w:rsidRPr="008F110A">
        <w:t xml:space="preserve">; and which will aid </w:t>
      </w:r>
      <w:r>
        <w:t xml:space="preserve">[students] </w:t>
      </w:r>
      <w:r w:rsidRPr="008F110A">
        <w:t>in making wise personal decisions in matters of health.</w:t>
      </w:r>
    </w:p>
    <w:p w:rsidR="00A41A5F" w:rsidRDefault="00A41A5F" w:rsidP="00A41A5F">
      <w:pPr>
        <w:pStyle w:val="BodyText"/>
      </w:pPr>
      <w:r>
        <w:t xml:space="preserve">Unless limited to specific grades, the </w:t>
      </w:r>
      <w:r w:rsidRPr="00A309AB">
        <w:t xml:space="preserve">following major educational areas </w:t>
      </w:r>
      <w:r>
        <w:t xml:space="preserve">are the </w:t>
      </w:r>
      <w:r w:rsidRPr="00A309AB">
        <w:t xml:space="preserve">basis for curricula in </w:t>
      </w:r>
      <w:r>
        <w:t xml:space="preserve">the District’s CHEP in all elementary and secondary schools: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H</w:t>
      </w:r>
      <w:r w:rsidRPr="00A309AB">
        <w:t>uman ecology and health;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Human growth and development;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In all grades, a</w:t>
      </w:r>
      <w:r w:rsidRPr="00A309AB">
        <w:t>ge-appropriate sexual abuse and assault awareness and prevention education</w:t>
      </w:r>
      <w:r>
        <w:t>, except n</w:t>
      </w:r>
      <w:r w:rsidRPr="00080B6F">
        <w:t xml:space="preserve">o student </w:t>
      </w:r>
      <w:r>
        <w:t xml:space="preserve">in </w:t>
      </w:r>
      <w:r w:rsidRPr="00080B6F">
        <w:t xml:space="preserve">grades </w:t>
      </w:r>
      <w:r>
        <w:t>pre-K</w:t>
      </w:r>
      <w:r w:rsidRPr="00080B6F">
        <w:t xml:space="preserve"> through 8 shall be required to take or participate in any instruction </w:t>
      </w:r>
      <w:r>
        <w:t xml:space="preserve">for </w:t>
      </w:r>
      <w:r w:rsidRPr="007741F4">
        <w:rPr>
          <w:i/>
        </w:rPr>
        <w:t>recognizing and avoiding</w:t>
      </w:r>
      <w:r w:rsidRPr="00080B6F">
        <w:t xml:space="preserve"> sexual abuse if the</w:t>
      </w:r>
      <w:r>
        <w:t xml:space="preserve"> student’s</w:t>
      </w:r>
      <w:r w:rsidRPr="00080B6F">
        <w:t xml:space="preserve"> parent</w:t>
      </w:r>
      <w:r>
        <w:t>/guardian</w:t>
      </w:r>
      <w:r w:rsidRPr="00080B6F">
        <w:t xml:space="preserve"> submits written objection and refusal to participate in </w:t>
      </w:r>
      <w:r>
        <w:t>the instruction shall n</w:t>
      </w:r>
      <w:r w:rsidRPr="00080B6F">
        <w:t xml:space="preserve">ot be reason for failing, suspending or expelling </w:t>
      </w:r>
      <w:r>
        <w:t>the student</w:t>
      </w:r>
      <w:r w:rsidRPr="00080B6F">
        <w:t xml:space="preserve">. </w:t>
      </w:r>
      <w:r w:rsidRPr="00267A90">
        <w:t xml:space="preserve">Through grade </w:t>
      </w:r>
      <w:r>
        <w:t>12</w:t>
      </w:r>
      <w:r w:rsidRPr="00267A90">
        <w:t xml:space="preserve">, </w:t>
      </w:r>
      <w:r>
        <w:t xml:space="preserve">an age-appropriate and evidence-informed curriculum pursuant to </w:t>
      </w:r>
      <w:r w:rsidRPr="00B95287">
        <w:rPr>
          <w:i/>
        </w:rPr>
        <w:t>Erin’s Law</w:t>
      </w:r>
      <w:r>
        <w:t xml:space="preserve"> </w:t>
      </w:r>
      <w:r w:rsidRPr="00267A90">
        <w:t>will provide</w:t>
      </w:r>
      <w:r>
        <w:t xml:space="preserve"> instruction</w:t>
      </w:r>
      <w:r w:rsidRPr="00267A90">
        <w:t xml:space="preserve"> </w:t>
      </w:r>
      <w:r>
        <w:t>pursuant to policy 4:165,</w:t>
      </w:r>
      <w:r w:rsidRPr="00EA47E8">
        <w:t xml:space="preserve"> </w:t>
      </w:r>
      <w:r w:rsidRPr="00EA47E8">
        <w:rPr>
          <w:i/>
        </w:rPr>
        <w:t>Awareness and Prevention of Child Sexual Abuse and Grooming Behaviors</w:t>
      </w:r>
      <w:r>
        <w:t>. The Superintendent must ensure all parent(s)/guardian(s) of students in</w:t>
      </w:r>
      <w:r w:rsidRPr="00080B6F">
        <w:t xml:space="preserve"> any of grades </w:t>
      </w:r>
      <w:r>
        <w:t xml:space="preserve">K through </w:t>
      </w:r>
      <w:r w:rsidRPr="00080B6F">
        <w:t xml:space="preserve">8 </w:t>
      </w:r>
      <w:r>
        <w:t xml:space="preserve">receive </w:t>
      </w:r>
      <w:r w:rsidRPr="00080B6F">
        <w:t xml:space="preserve">not less than </w:t>
      </w:r>
      <w:r>
        <w:t>five d</w:t>
      </w:r>
      <w:r w:rsidRPr="00080B6F">
        <w:t>ays</w:t>
      </w:r>
      <w:r>
        <w:t>’</w:t>
      </w:r>
      <w:r w:rsidRPr="00080B6F">
        <w:t xml:space="preserve"> written notice before commencing the</w:t>
      </w:r>
      <w:r>
        <w:t xml:space="preserve"> instruction.</w:t>
      </w:r>
      <w:r w:rsidRPr="00A309AB">
        <w:t xml:space="preserve">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 xml:space="preserve">In all grades, a minimum of 16 hours of safety education in the courses of study regularly taught with instruction about: </w:t>
      </w:r>
    </w:p>
    <w:p w:rsidR="00A41A5F" w:rsidRDefault="00A41A5F" w:rsidP="00A41A5F">
      <w:pPr>
        <w:pStyle w:val="ListAlphaLower"/>
        <w:numPr>
          <w:ilvl w:val="0"/>
          <w:numId w:val="2"/>
        </w:numPr>
      </w:pPr>
      <w:r>
        <w:t>Automobile safety, including traffic regulations, highway safety, and the consequences of alcohol consumption and the operation of a motor vehicle;</w:t>
      </w:r>
    </w:p>
    <w:p w:rsidR="00A41A5F" w:rsidRDefault="00A41A5F" w:rsidP="00A41A5F">
      <w:pPr>
        <w:pStyle w:val="ListAlphaLower"/>
        <w:numPr>
          <w:ilvl w:val="0"/>
          <w:numId w:val="2"/>
        </w:numPr>
      </w:pPr>
      <w:r>
        <w:t>Safety in the home, including safe gun storage;</w:t>
      </w:r>
    </w:p>
    <w:p w:rsidR="00A41A5F" w:rsidRDefault="00A41A5F" w:rsidP="00A41A5F">
      <w:pPr>
        <w:pStyle w:val="ListAlphaLower"/>
        <w:numPr>
          <w:ilvl w:val="0"/>
          <w:numId w:val="2"/>
        </w:numPr>
      </w:pPr>
      <w:r>
        <w:t>Safety in connection with recreational activities;</w:t>
      </w:r>
    </w:p>
    <w:p w:rsidR="00A41A5F" w:rsidRDefault="00A41A5F" w:rsidP="00A41A5F">
      <w:pPr>
        <w:pStyle w:val="ListAlphaLower"/>
        <w:numPr>
          <w:ilvl w:val="0"/>
          <w:numId w:val="2"/>
        </w:numPr>
      </w:pPr>
      <w:r>
        <w:t>Safety in and around school buildings;</w:t>
      </w:r>
    </w:p>
    <w:p w:rsidR="00A41A5F" w:rsidRDefault="00A41A5F" w:rsidP="00A41A5F">
      <w:pPr>
        <w:pStyle w:val="ListAlphaLower"/>
        <w:numPr>
          <w:ilvl w:val="0"/>
          <w:numId w:val="2"/>
        </w:numPr>
      </w:pPr>
      <w:r>
        <w:t>Safety in connection with vocational work or training;</w:t>
      </w:r>
    </w:p>
    <w:p w:rsidR="00A41A5F" w:rsidRDefault="00A41A5F" w:rsidP="00A41A5F">
      <w:pPr>
        <w:pStyle w:val="ListAlphaLower"/>
        <w:numPr>
          <w:ilvl w:val="0"/>
          <w:numId w:val="2"/>
        </w:numPr>
      </w:pPr>
      <w:r>
        <w:t>For students in grades 9 through 11, CPR subject to the excusal limitations in the first aid item</w:t>
      </w:r>
      <w:r w:rsidRPr="00F13D69">
        <w:t xml:space="preserve"> 2</w:t>
      </w:r>
      <w:r>
        <w:t>6, below; and</w:t>
      </w:r>
    </w:p>
    <w:p w:rsidR="00A41A5F" w:rsidRDefault="00A41A5F" w:rsidP="00A41A5F">
      <w:pPr>
        <w:pStyle w:val="ListAlphaLower"/>
        <w:numPr>
          <w:ilvl w:val="0"/>
          <w:numId w:val="2"/>
        </w:numPr>
      </w:pPr>
      <w:r>
        <w:t xml:space="preserve">For students in grades 6 through 8, CPR and how to use an AED by watching a training video on those subjects.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In all grades, t</w:t>
      </w:r>
      <w:r w:rsidRPr="00A309AB">
        <w:t xml:space="preserve">obacco and e-cigarettes and other vapor devices;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 xml:space="preserve">In grades K through 8, education must be available to students concerning effective methods of preventing and avoiding traffic injuries related to walking and bicycling.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 xml:space="preserve">In </w:t>
      </w:r>
      <w:r w:rsidRPr="00317E58">
        <w:t xml:space="preserve">grades </w:t>
      </w:r>
      <w:r>
        <w:t xml:space="preserve">K through 8, </w:t>
      </w:r>
      <w:r w:rsidRPr="00317E58">
        <w:t>instruction, study, and discussion of effective methods for the prevention and avoidance of drugs and the dangers of opioid and substance abuse</w:t>
      </w:r>
      <w:r>
        <w:t xml:space="preserve"> that are</w:t>
      </w:r>
      <w:r w:rsidRPr="00317E58">
        <w:t xml:space="preserve"> </w:t>
      </w:r>
      <w:r>
        <w:t xml:space="preserve">integrated </w:t>
      </w:r>
      <w:r w:rsidRPr="00317E58">
        <w:t xml:space="preserve">into the curricula and designed to promote effective methods for the prevention and avoidance of drug and substance abuse.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lastRenderedPageBreak/>
        <w:t>In grades K through 8, annual instruction on the danger of and how to avoid abduction as part of the District’s regular curriculum.</w:t>
      </w:r>
      <w:r w:rsidRPr="002D59CC">
        <w:rPr>
          <w:rStyle w:val="FootnoteReference"/>
        </w:rPr>
        <w:t xml:space="preserve">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I</w:t>
      </w:r>
      <w:r w:rsidRPr="00CB7F8F">
        <w:t>n grades 5 through 12</w:t>
      </w:r>
      <w:r>
        <w:t>, a</w:t>
      </w:r>
      <w:r w:rsidRPr="00A309AB">
        <w:t>lcohol and drug use and abuse, including the medical and legal ramification</w:t>
      </w:r>
      <w:r>
        <w:t xml:space="preserve">s of alcohol, drug, and tobacco use that integrates into existing curricula, instruction related to: </w:t>
      </w:r>
    </w:p>
    <w:p w:rsidR="00A41A5F" w:rsidRDefault="00A41A5F" w:rsidP="00A41A5F">
      <w:pPr>
        <w:pStyle w:val="ListAlphaLower"/>
        <w:numPr>
          <w:ilvl w:val="0"/>
          <w:numId w:val="3"/>
        </w:numPr>
      </w:pPr>
      <w:r>
        <w:t>T</w:t>
      </w:r>
      <w:r w:rsidRPr="00CB7F8F">
        <w:t>he physical and legal effects and ramifications of drug and substance abuse</w:t>
      </w:r>
      <w:r>
        <w:t xml:space="preserve"> (including use during pregnancy)</w:t>
      </w:r>
      <w:r w:rsidRPr="00CB7F8F">
        <w:t>;</w:t>
      </w:r>
    </w:p>
    <w:p w:rsidR="00A41A5F" w:rsidRDefault="00A41A5F" w:rsidP="00A41A5F">
      <w:pPr>
        <w:pStyle w:val="ListAlphaLower"/>
        <w:numPr>
          <w:ilvl w:val="0"/>
          <w:numId w:val="3"/>
        </w:numPr>
      </w:pPr>
      <w:r>
        <w:t>Ill. S</w:t>
      </w:r>
      <w:r w:rsidRPr="00CB7F8F">
        <w:t xml:space="preserve">tate Board of Education </w:t>
      </w:r>
      <w:r>
        <w:t xml:space="preserve">(ISBE) instructional materials </w:t>
      </w:r>
      <w:r w:rsidRPr="00CB7F8F">
        <w:t>and guidelines</w:t>
      </w:r>
      <w:r>
        <w:t xml:space="preserve"> developed to </w:t>
      </w:r>
      <w:r w:rsidRPr="00CB7F8F">
        <w:t xml:space="preserve">assist the </w:t>
      </w:r>
      <w:r>
        <w:t xml:space="preserve">District with </w:t>
      </w:r>
      <w:r w:rsidRPr="00CB7F8F">
        <w:t>incorporating th</w:t>
      </w:r>
      <w:r>
        <w:t xml:space="preserve">is </w:t>
      </w:r>
      <w:r w:rsidRPr="00CB7F8F">
        <w:t>instruction</w:t>
      </w:r>
      <w:r>
        <w:t xml:space="preserve"> topic into its curricula; and</w:t>
      </w:r>
    </w:p>
    <w:p w:rsidR="00A41A5F" w:rsidRDefault="00A41A5F" w:rsidP="00A41A5F">
      <w:pPr>
        <w:pStyle w:val="ListAlphaLower"/>
        <w:numPr>
          <w:ilvl w:val="0"/>
          <w:numId w:val="3"/>
        </w:numPr>
      </w:pPr>
      <w:r>
        <w:t xml:space="preserve">Either as part of existing curricula during </w:t>
      </w:r>
      <w:r w:rsidRPr="00CB7F8F">
        <w:t>the school day or as part of an after</w:t>
      </w:r>
      <w:r>
        <w:t>-</w:t>
      </w:r>
      <w:r w:rsidRPr="00CB7F8F">
        <w:t>school program, support services and instruction for</w:t>
      </w:r>
      <w:r>
        <w:t xml:space="preserve"> students who are or students </w:t>
      </w:r>
      <w:r w:rsidRPr="00CB7F8F">
        <w:t>whose parent</w:t>
      </w:r>
      <w:r>
        <w:t xml:space="preserve">(s)/guardian(s) </w:t>
      </w:r>
      <w:r w:rsidRPr="00CB7F8F">
        <w:t>are chemically dependent.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 xml:space="preserve">In grades 6-12, parenting education that includes instruction in the following: </w:t>
      </w:r>
    </w:p>
    <w:p w:rsidR="00A41A5F" w:rsidRDefault="00A41A5F" w:rsidP="00A41A5F">
      <w:pPr>
        <w:pStyle w:val="ListAlphaLower"/>
        <w:numPr>
          <w:ilvl w:val="0"/>
          <w:numId w:val="4"/>
        </w:numPr>
      </w:pPr>
      <w:r>
        <w:t>Child growth and development, including prenatal development.</w:t>
      </w:r>
    </w:p>
    <w:p w:rsidR="00A41A5F" w:rsidRDefault="00A41A5F" w:rsidP="00A41A5F">
      <w:pPr>
        <w:pStyle w:val="ListAlphaLower"/>
        <w:numPr>
          <w:ilvl w:val="0"/>
          <w:numId w:val="4"/>
        </w:numPr>
      </w:pPr>
      <w:r>
        <w:t>Childbirth and child care.</w:t>
      </w:r>
    </w:p>
    <w:p w:rsidR="00A41A5F" w:rsidRDefault="00A41A5F" w:rsidP="00A41A5F">
      <w:pPr>
        <w:pStyle w:val="ListAlphaLower"/>
        <w:numPr>
          <w:ilvl w:val="0"/>
          <w:numId w:val="4"/>
        </w:numPr>
      </w:pPr>
      <w:r>
        <w:t>Family structure, function, and management.</w:t>
      </w:r>
    </w:p>
    <w:p w:rsidR="00A41A5F" w:rsidRDefault="00A41A5F" w:rsidP="00A41A5F">
      <w:pPr>
        <w:pStyle w:val="ListAlphaLower"/>
        <w:numPr>
          <w:ilvl w:val="0"/>
          <w:numId w:val="4"/>
        </w:numPr>
      </w:pPr>
      <w:r>
        <w:t>Prenatal and postnatal care for mothers and infants.</w:t>
      </w:r>
    </w:p>
    <w:p w:rsidR="00A41A5F" w:rsidRDefault="00A41A5F" w:rsidP="00A41A5F">
      <w:pPr>
        <w:pStyle w:val="ListAlphaLower"/>
        <w:numPr>
          <w:ilvl w:val="0"/>
          <w:numId w:val="4"/>
        </w:numPr>
      </w:pPr>
      <w:r>
        <w:t>Prevention of child abuse.</w:t>
      </w:r>
    </w:p>
    <w:p w:rsidR="00A41A5F" w:rsidRDefault="00A41A5F" w:rsidP="00A41A5F">
      <w:pPr>
        <w:pStyle w:val="ListAlphaLower"/>
        <w:numPr>
          <w:ilvl w:val="0"/>
          <w:numId w:val="4"/>
        </w:numPr>
      </w:pPr>
      <w:r>
        <w:t>The physical, mental, emotional, social, economic, and psychological aspects of interpersonal and family relationships.</w:t>
      </w:r>
    </w:p>
    <w:p w:rsidR="00A41A5F" w:rsidRDefault="00A41A5F" w:rsidP="00A41A5F">
      <w:pPr>
        <w:pStyle w:val="ListAlphaLower"/>
        <w:numPr>
          <w:ilvl w:val="0"/>
          <w:numId w:val="4"/>
        </w:numPr>
      </w:pPr>
      <w:r>
        <w:t>Parenting skill development.</w:t>
      </w:r>
    </w:p>
    <w:p w:rsidR="00A41A5F" w:rsidRPr="00196FB5" w:rsidRDefault="00A41A5F" w:rsidP="00A41A5F">
      <w:pPr>
        <w:pStyle w:val="LISTNUMBERDOUBLE"/>
        <w:numPr>
          <w:ilvl w:val="0"/>
          <w:numId w:val="1"/>
        </w:numPr>
      </w:pPr>
      <w:r>
        <w:t xml:space="preserve">Family life, specifically its emotional, </w:t>
      </w:r>
      <w:r w:rsidRPr="001A2EAF">
        <w:t>psychological, physiological, hygienic and social responsibilities, including sexual abstinence until marriage</w:t>
      </w:r>
      <w:r>
        <w:t xml:space="preserve"> and </w:t>
      </w:r>
      <w:r w:rsidRPr="009C501F">
        <w:t>evidence-based and medically accurate information regarding sexual abstinence</w:t>
      </w:r>
      <w:r>
        <w:t>;</w:t>
      </w:r>
      <w:r w:rsidRPr="00152410">
        <w:t xml:space="preserve"> and in grades 6 through 12, instruction</w:t>
      </w:r>
      <w:r>
        <w:t xml:space="preserve"> on</w:t>
      </w:r>
      <w:r w:rsidRPr="00152410">
        <w:t xml:space="preserve"> </w:t>
      </w:r>
      <w:r w:rsidRPr="001A2EAF">
        <w:t>the prevention, transmission</w:t>
      </w:r>
      <w:r>
        <w:t>,</w:t>
      </w:r>
      <w:r w:rsidRPr="001A2EAF">
        <w:t xml:space="preserve"> and spread of AIDS</w:t>
      </w:r>
      <w:r>
        <w:t>;</w:t>
      </w:r>
      <w:r w:rsidRPr="00152410">
        <w:t xml:space="preserve"> </w:t>
      </w:r>
      <w:r>
        <w:t>except</w:t>
      </w:r>
      <w:r w:rsidRPr="00CB7F8F">
        <w:t xml:space="preserve"> if a student’s parent/guardian submits written objection </w:t>
      </w:r>
      <w:r>
        <w:t xml:space="preserve">to taking or participating in family life course </w:t>
      </w:r>
      <w:r w:rsidRPr="00152410">
        <w:t xml:space="preserve">or </w:t>
      </w:r>
      <w:r>
        <w:t xml:space="preserve">AIDS prevention instruction, and </w:t>
      </w:r>
      <w:r w:rsidRPr="00CB7F8F">
        <w:t xml:space="preserve">refusal to take or participate in the </w:t>
      </w:r>
      <w:r>
        <w:t xml:space="preserve">family life </w:t>
      </w:r>
      <w:r w:rsidRPr="00CB7F8F">
        <w:t xml:space="preserve">course </w:t>
      </w:r>
      <w:r>
        <w:t xml:space="preserve">or AIDS prevention instruction </w:t>
      </w:r>
      <w:r w:rsidRPr="00CB7F8F">
        <w:t xml:space="preserve">shall not be reason for suspension or expulsion of </w:t>
      </w:r>
      <w:r>
        <w:t>the student.</w:t>
      </w:r>
      <w:r w:rsidRPr="00196FB5">
        <w:t xml:space="preserve"> </w:t>
      </w:r>
      <w:r>
        <w:t xml:space="preserve">See </w:t>
      </w:r>
      <w:r w:rsidRPr="00962AA4">
        <w:t xml:space="preserve">6:60-AP1, E1, </w:t>
      </w:r>
      <w:r w:rsidRPr="00962AA4">
        <w:rPr>
          <w:i/>
        </w:rPr>
        <w:t>Notice to Parents/Guardians of Sexual Abuse and Assault Awareness and Prevention Education; Requests to Examine Materials; Written Objection(s) and/or Opt-outs</w:t>
      </w:r>
      <w:r w:rsidRPr="00962AA4">
        <w:t>.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C</w:t>
      </w:r>
      <w:r w:rsidRPr="00FA497B">
        <w:t>omprehensive personal health and safety and comprehensive sexual health education</w:t>
      </w:r>
      <w:r>
        <w:t xml:space="preserve"> (NSES); except no </w:t>
      </w:r>
      <w:r w:rsidRPr="00FA497B">
        <w:t xml:space="preserve">student shall be required to take or participate in any </w:t>
      </w:r>
      <w:r>
        <w:t xml:space="preserve">NSES </w:t>
      </w:r>
      <w:r w:rsidRPr="00FA497B">
        <w:t>class or course</w:t>
      </w:r>
      <w:r>
        <w:t>,</w:t>
      </w:r>
      <w:r w:rsidRPr="00FA497B">
        <w:t xml:space="preserve"> </w:t>
      </w:r>
      <w:r>
        <w:t>and a student’s</w:t>
      </w:r>
      <w:r w:rsidRPr="00FA497B">
        <w:t xml:space="preserve"> parent</w:t>
      </w:r>
      <w:r>
        <w:t>/</w:t>
      </w:r>
      <w:r w:rsidRPr="00FA497B">
        <w:t xml:space="preserve">guardian may opt the student out of </w:t>
      </w:r>
      <w:r>
        <w:t>NSES</w:t>
      </w:r>
      <w:r w:rsidRPr="00FA497B">
        <w:t xml:space="preserve"> by submitting the request in writing</w:t>
      </w:r>
      <w:r>
        <w:t xml:space="preserve"> or using 6:60-AP1, E1, </w:t>
      </w:r>
      <w:r w:rsidRPr="00D95562">
        <w:rPr>
          <w:i/>
        </w:rPr>
        <w:t>Notice to Parents/Guardians of Sexual Abuse and Assault Awareness and Prevention Education; Requests to Examine Materials; Written Objection(s) and/or Opt-outs</w:t>
      </w:r>
      <w:r w:rsidRPr="00FA497B">
        <w:t xml:space="preserve">. Refusal to take or participate in </w:t>
      </w:r>
      <w:r>
        <w:t xml:space="preserve">an NSES </w:t>
      </w:r>
      <w:r w:rsidRPr="00FA497B">
        <w:t xml:space="preserve">course or program may not be a reason for disciplinary action, academic penalty, suspension, or expulsion or any other sanction of a student. </w:t>
      </w:r>
      <w:r>
        <w:t>Ac</w:t>
      </w:r>
      <w:r w:rsidRPr="00FA497B">
        <w:t>tive parental consent for</w:t>
      </w:r>
      <w:r>
        <w:t xml:space="preserve"> their child to participate in</w:t>
      </w:r>
      <w:r w:rsidRPr="00FA497B">
        <w:t xml:space="preserve"> </w:t>
      </w:r>
      <w:r>
        <w:t>NSES is not required; however, because NSES mandates instruction about sexual violence (defined to include sexual abuse) and i</w:t>
      </w:r>
      <w:r w:rsidRPr="00962AA4">
        <w:t xml:space="preserve">nstruction in recognizing and avoiding sexual abuse </w:t>
      </w:r>
      <w:r>
        <w:t xml:space="preserve">required by </w:t>
      </w:r>
      <w:r w:rsidRPr="00D95562">
        <w:t xml:space="preserve">105 ILCS 5/27-13.2 </w:t>
      </w:r>
      <w:r>
        <w:t xml:space="preserve">requires a </w:t>
      </w:r>
      <w:r w:rsidRPr="00D95562">
        <w:t xml:space="preserve">minimum </w:t>
      </w:r>
      <w:r>
        <w:t xml:space="preserve">of five days’ notice to parents/guardians of students in grades K through 8, the District will notify students in grades K through 8 using the </w:t>
      </w:r>
      <w:r w:rsidRPr="00962AA4">
        <w:rPr>
          <w:b/>
        </w:rPr>
        <w:t>Notice of Sexual Abuse and Assault Awareness and Prevention Education</w:t>
      </w:r>
      <w:r>
        <w:t xml:space="preserve"> subhead of </w:t>
      </w:r>
      <w:r w:rsidRPr="00962AA4">
        <w:t xml:space="preserve">6:60-AP1, E1, </w:t>
      </w:r>
      <w:r w:rsidRPr="00962AA4">
        <w:rPr>
          <w:i/>
        </w:rPr>
        <w:t>Notice to Parents/Guardians of Sexual Abuse and Assault Awareness and Prevention Education; Requests to Examine Materials; Written Objection(s) and/or Opt-outs</w:t>
      </w:r>
      <w:r w:rsidRPr="00962AA4">
        <w:t>.</w:t>
      </w:r>
      <w:r>
        <w:t xml:space="preserve"> </w:t>
      </w:r>
      <w:r w:rsidRPr="00D409B6">
        <w:t xml:space="preserve">See also </w:t>
      </w:r>
      <w:r w:rsidRPr="00D409B6">
        <w:lastRenderedPageBreak/>
        <w:t xml:space="preserve">6:60-AP2, </w:t>
      </w:r>
      <w:r w:rsidRPr="00D409B6">
        <w:rPr>
          <w:i/>
        </w:rPr>
        <w:t>Comprehensive Personal Health and Safety and Sexual Health Education Program (National Sex Education Standards (NSES))</w:t>
      </w:r>
      <w:r w:rsidRPr="00D409B6">
        <w:t>.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Course materials and i</w:t>
      </w:r>
      <w:r w:rsidRPr="00196FB5">
        <w:t xml:space="preserve">nstruction to advise </w:t>
      </w:r>
      <w:r>
        <w:t xml:space="preserve">students about </w:t>
      </w:r>
      <w:r w:rsidRPr="00196FB5">
        <w:t>the Abandoned Newborn Infant Protection Act</w:t>
      </w:r>
      <w:r>
        <w:t xml:space="preserve">, </w:t>
      </w:r>
      <w:r w:rsidRPr="00BD0E25">
        <w:t>325 ILCS 2/</w:t>
      </w:r>
      <w:r>
        <w:t xml:space="preserve">;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T</w:t>
      </w:r>
      <w:r w:rsidRPr="00A309AB">
        <w:t>he pre</w:t>
      </w:r>
      <w:r>
        <w:t>vention and control of disease;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 xml:space="preserve">In grades 7 through 12, teen dating violence awareness;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In grades 7 through 12, instruction about the prevention of abuse of anabolic steroids</w:t>
      </w:r>
      <w:r w:rsidRPr="00CD3D76">
        <w:t xml:space="preserve"> in science, health, drug abuse, physical education</w:t>
      </w:r>
      <w:r>
        <w:t>,</w:t>
      </w:r>
      <w:r w:rsidRPr="00CD3D76">
        <w:t xml:space="preserve"> or other appropriate courses of study. </w:t>
      </w:r>
      <w:r>
        <w:t xml:space="preserve">Instruction </w:t>
      </w:r>
      <w:r w:rsidRPr="00CD3D76">
        <w:t>shall emphasize that the use of anabolic steroids presents a serious health hazard to persons who use steroids to enhance athletic performance or physical development.</w:t>
      </w:r>
      <w:r>
        <w:t xml:space="preserve"> In addition, coaches and sponsors of interscholastic athletic programs shall provide instruction on steroid abuse prevention to students participating in these programs.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 xml:space="preserve">In grade 9 or 10, one unit of instruction in either grade about donations and transplants of organs/tissue and blood, except if a student’s parent/guardian </w:t>
      </w:r>
      <w:r w:rsidRPr="004035B4">
        <w:t xml:space="preserve">files written objection on constitutional grounds, </w:t>
      </w:r>
      <w:r>
        <w:t xml:space="preserve">but </w:t>
      </w:r>
      <w:r w:rsidRPr="004035B4">
        <w:t xml:space="preserve">refusal to take or participate in </w:t>
      </w:r>
      <w:r>
        <w:t xml:space="preserve">the </w:t>
      </w:r>
      <w:r w:rsidRPr="004035B4">
        <w:t>instruction shall not be reason for suspension or expulsion of a student or</w:t>
      </w:r>
      <w:r>
        <w:t xml:space="preserve"> result in any academic penalty.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P</w:t>
      </w:r>
      <w:r w:rsidRPr="00A309AB">
        <w:t>ublic and environmental health;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C</w:t>
      </w:r>
      <w:r w:rsidRPr="00A309AB">
        <w:t>onsumer health;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S</w:t>
      </w:r>
      <w:r w:rsidRPr="00A309AB">
        <w:t>afety education and disaster survival;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Mental health and illness that</w:t>
      </w:r>
      <w:r w:rsidRPr="00196FB5">
        <w:t xml:space="preserve"> evaluate</w:t>
      </w:r>
      <w:r>
        <w:t>s</w:t>
      </w:r>
      <w:r w:rsidRPr="00196FB5">
        <w:t xml:space="preserve"> the multiple dimensions of health by reviewing the relationship between physical and mental health to enhance student understanding, attitudes, and behaviors that promote health, well-being, and human dignity</w:t>
      </w:r>
      <w:r>
        <w:t xml:space="preserve"> and must include how and where to find mental health resources and specialized treatment in the State</w:t>
      </w:r>
      <w:r w:rsidRPr="00196FB5">
        <w:t>.</w:t>
      </w:r>
      <w:r>
        <w:t xml:space="preserve"> 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P</w:t>
      </w:r>
      <w:r w:rsidRPr="00A309AB">
        <w:t>ersonal health habits;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Nutrition;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Dental health;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Can</w:t>
      </w:r>
      <w:r w:rsidRPr="003763A2">
        <w:t>cer, including, without limitation, types of cancer, signs and symptoms, risk factors, the importance of early prevention and detection, and information on where to go for help</w:t>
      </w:r>
      <w:r>
        <w:t>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Basic first aid including, but not limited to:</w:t>
      </w:r>
    </w:p>
    <w:p w:rsidR="00A41A5F" w:rsidRDefault="00A41A5F" w:rsidP="00A41A5F">
      <w:pPr>
        <w:pStyle w:val="ListAlphaLower"/>
        <w:numPr>
          <w:ilvl w:val="0"/>
          <w:numId w:val="5"/>
        </w:numPr>
      </w:pPr>
      <w:r>
        <w:t>Cardiopulmonary resuscitation (CPR) and the Heimlich maneuver, including t</w:t>
      </w:r>
      <w:r w:rsidRPr="003763A2">
        <w:t xml:space="preserve">raining on how to properly administer </w:t>
      </w:r>
      <w:r>
        <w:t xml:space="preserve">CPR </w:t>
      </w:r>
      <w:r w:rsidRPr="003763A2">
        <w:t>in accordance with standards of the American Red Cross, the American Heart Association, or another nationally recognized certifying organization</w:t>
      </w:r>
      <w:r>
        <w:t xml:space="preserve">, </w:t>
      </w:r>
      <w:r w:rsidRPr="004E76AC">
        <w:t xml:space="preserve">except </w:t>
      </w:r>
      <w:r w:rsidRPr="00CB7F8F">
        <w:t>if a student’s parent/guardi</w:t>
      </w:r>
      <w:r>
        <w:t xml:space="preserve">an submits written objection, but </w:t>
      </w:r>
      <w:r w:rsidRPr="00CB7F8F">
        <w:t xml:space="preserve">refusal to participate in the </w:t>
      </w:r>
      <w:r>
        <w:t xml:space="preserve">training </w:t>
      </w:r>
      <w:r w:rsidRPr="00CB7F8F">
        <w:t>shall not be a reason for suspension or expulsion of the student</w:t>
      </w:r>
      <w:r>
        <w:t xml:space="preserve">; </w:t>
      </w:r>
      <w:r w:rsidRPr="003763A2">
        <w:t>and</w:t>
      </w:r>
    </w:p>
    <w:p w:rsidR="00A41A5F" w:rsidRDefault="00A41A5F" w:rsidP="00A41A5F">
      <w:pPr>
        <w:pStyle w:val="ListAlphaLower"/>
        <w:numPr>
          <w:ilvl w:val="0"/>
          <w:numId w:val="5"/>
        </w:numPr>
      </w:pPr>
      <w:r>
        <w:t>In secondary schools, h</w:t>
      </w:r>
      <w:r w:rsidRPr="003763A2">
        <w:t>ow to use an automated external defibrillator</w:t>
      </w:r>
      <w:r>
        <w:t xml:space="preserve"> (AED)</w:t>
      </w:r>
      <w:r w:rsidRPr="003763A2">
        <w:t xml:space="preserve"> shall be included</w:t>
      </w:r>
      <w:r>
        <w:t xml:space="preserve">, </w:t>
      </w:r>
      <w:r w:rsidRPr="004E76AC">
        <w:t xml:space="preserve">except </w:t>
      </w:r>
      <w:r w:rsidRPr="00CB7F8F">
        <w:t>if a student’s parent/guardian submits written objection</w:t>
      </w:r>
      <w:r>
        <w:t>,</w:t>
      </w:r>
      <w:r w:rsidRPr="00CB7F8F">
        <w:t xml:space="preserve"> </w:t>
      </w:r>
      <w:r>
        <w:t xml:space="preserve">but </w:t>
      </w:r>
      <w:r w:rsidRPr="00CB7F8F">
        <w:t xml:space="preserve">refusal to participate in the </w:t>
      </w:r>
      <w:r>
        <w:t xml:space="preserve">training </w:t>
      </w:r>
      <w:r w:rsidRPr="00CB7F8F">
        <w:t>shall not be a reason for suspension or expulsion of the student</w:t>
      </w:r>
      <w:r>
        <w:t>.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Heart disease;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Diabetes;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Stroke;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>The prevention of child abuse and neglect;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t xml:space="preserve">Suicide prevention pursuant to policy 7:290, </w:t>
      </w:r>
      <w:r w:rsidRPr="0023564B">
        <w:rPr>
          <w:i/>
        </w:rPr>
        <w:t>Suicide and Depression Awareness and Prevention</w:t>
      </w:r>
      <w:r>
        <w:t>;</w:t>
      </w:r>
    </w:p>
    <w:p w:rsidR="00A41A5F" w:rsidRDefault="00A41A5F" w:rsidP="00A41A5F">
      <w:pPr>
        <w:pStyle w:val="LISTNUMBERDOUBLE"/>
        <w:numPr>
          <w:ilvl w:val="0"/>
          <w:numId w:val="1"/>
        </w:numPr>
      </w:pPr>
      <w:r>
        <w:lastRenderedPageBreak/>
        <w:t xml:space="preserve">All students shall receive age-appropriate instruction on motor vehicle safety and litter control. </w:t>
      </w:r>
    </w:p>
    <w:p w:rsidR="00A41A5F" w:rsidRPr="006D053D" w:rsidRDefault="00A41A5F" w:rsidP="00A41A5F">
      <w:pPr>
        <w:pStyle w:val="SUBHEADING"/>
        <w:rPr>
          <w:rStyle w:val="FootnoteReference"/>
          <w:u w:val="none"/>
        </w:rPr>
      </w:pPr>
      <w:r>
        <w:t xml:space="preserve">Notice to Parent/Guardian; Requirements; </w:t>
      </w:r>
      <w:r w:rsidRPr="00D643EA">
        <w:t>Written Objection(s) and/or Opt-outs</w:t>
      </w:r>
      <w:r w:rsidRPr="000035FB">
        <w:rPr>
          <w:u w:val="none"/>
        </w:rPr>
        <w:t xml:space="preserve"> </w:t>
      </w:r>
    </w:p>
    <w:p w:rsidR="00A41A5F" w:rsidRDefault="00A41A5F" w:rsidP="00A41A5F">
      <w:pPr>
        <w:pStyle w:val="BodyText"/>
      </w:pPr>
      <w:r w:rsidRPr="000035FB">
        <w:t xml:space="preserve">Refusal to take or participate in any course or program </w:t>
      </w:r>
      <w:r>
        <w:t xml:space="preserve">that allows parents/guardians to object in writing and/or opt their children out </w:t>
      </w:r>
      <w:r w:rsidRPr="000035FB">
        <w:t>shall not be reason for disciplinary action or academic penalty</w:t>
      </w:r>
      <w:r>
        <w:t xml:space="preserve"> to the student. The District will provide </w:t>
      </w:r>
      <w:r w:rsidRPr="00962AA4">
        <w:t xml:space="preserve">6:60-AP1, E1, </w:t>
      </w:r>
      <w:r w:rsidRPr="00962AA4">
        <w:rPr>
          <w:i/>
        </w:rPr>
        <w:t>Notice to Parents/Guardians of Sexual Abuse and Assault Awareness and Prevention Education; Requests to Examine Materials; Written Objection(s) and/or Opt-outs</w:t>
      </w:r>
      <w:r>
        <w:t xml:space="preserve"> to parents/guardians wishing to provide written objection or opt out of content in CHEP.</w:t>
      </w:r>
    </w:p>
    <w:p w:rsidR="00A41A5F" w:rsidRPr="00FE08AC" w:rsidRDefault="00A41A5F" w:rsidP="00A41A5F">
      <w:pPr>
        <w:pStyle w:val="LEGALREF"/>
      </w:pPr>
      <w:r w:rsidRPr="00FE08AC">
        <w:t>LEGAL REF.:</w:t>
      </w:r>
      <w:r w:rsidRPr="00FE08AC">
        <w:tab/>
        <w:t>105 ILCS 110/, Comprehensive Critical Health Problems and Comprehensive</w:t>
      </w:r>
      <w:r>
        <w:t xml:space="preserve"> Health Education Act.</w:t>
      </w:r>
    </w:p>
    <w:p w:rsidR="00A41A5F" w:rsidRDefault="00A41A5F" w:rsidP="00A41A5F">
      <w:pPr>
        <w:pStyle w:val="CROSSREF"/>
      </w:pPr>
      <w:r>
        <w:t>ADMIN PROC.:</w:t>
      </w:r>
      <w:r>
        <w:tab/>
        <w:t>6:60-AP2</w:t>
      </w:r>
      <w:r w:rsidRPr="00DD3C24">
        <w:t xml:space="preserve"> </w:t>
      </w:r>
      <w:r>
        <w:t>(</w:t>
      </w:r>
      <w:r w:rsidRPr="00DD3C24">
        <w:t>Comprehensive Personal Health and Safety and Sexual Health Education Program</w:t>
      </w:r>
      <w:r>
        <w:t xml:space="preserve"> </w:t>
      </w:r>
      <w:r w:rsidRPr="00491991">
        <w:t>(National Sex Education Standards</w:t>
      </w:r>
      <w:r>
        <w:t xml:space="preserve"> (NSES</w:t>
      </w:r>
      <w:r w:rsidRPr="00491991">
        <w:t>)</w:t>
      </w:r>
      <w:r>
        <w:t>); 6:60-AP3 (Developmentally Appropriate Consent Education)</w:t>
      </w:r>
    </w:p>
    <w:p w:rsidR="00A41A5F" w:rsidRDefault="00A41A5F" w:rsidP="00A41A5F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  <w:sectPr w:rsidR="00A41A5F" w:rsidSect="00AA7E39">
          <w:footerReference w:type="default" r:id="rId5"/>
          <w:footnotePr>
            <w:numRestart w:val="eachSect"/>
          </w:footnotePr>
          <w:pgSz w:w="12240" w:h="15840"/>
          <w:pgMar w:top="1440" w:right="1080" w:bottom="1440" w:left="1440" w:header="720" w:footer="720" w:gutter="720"/>
          <w:pgNumType w:start="1"/>
          <w:cols w:space="720"/>
          <w:docGrid w:linePitch="360"/>
        </w:sectPr>
      </w:pPr>
    </w:p>
    <w:p w:rsidR="00D67F4B" w:rsidRDefault="00D67F4B"/>
    <w:sectPr w:rsidR="00D67F4B" w:rsidSect="00D6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5F" w:rsidRDefault="00A41A5F">
    <w:pPr>
      <w:pStyle w:val="Footer"/>
      <w:tabs>
        <w:tab w:val="clear" w:pos="4320"/>
        <w:tab w:val="clear" w:pos="8640"/>
        <w:tab w:val="right" w:pos="9000"/>
      </w:tabs>
    </w:pPr>
  </w:p>
  <w:p w:rsidR="00A41A5F" w:rsidRDefault="00A41A5F">
    <w:pPr>
      <w:pStyle w:val="Footer"/>
      <w:tabs>
        <w:tab w:val="clear" w:pos="4320"/>
        <w:tab w:val="clear" w:pos="8640"/>
        <w:tab w:val="right" w:pos="9000"/>
      </w:tabs>
    </w:pPr>
    <w:r>
      <w:t>6:20-AP</w:t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4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5F9"/>
    <w:multiLevelType w:val="hybridMultilevel"/>
    <w:tmpl w:val="EA66E4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F13367"/>
    <w:multiLevelType w:val="hybridMultilevel"/>
    <w:tmpl w:val="741250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4A5CF7"/>
    <w:multiLevelType w:val="hybridMultilevel"/>
    <w:tmpl w:val="4DB6AC4E"/>
    <w:lvl w:ilvl="0" w:tplc="2EDC1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D58B5"/>
    <w:multiLevelType w:val="hybridMultilevel"/>
    <w:tmpl w:val="E4926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6718A1"/>
    <w:multiLevelType w:val="hybridMultilevel"/>
    <w:tmpl w:val="15C6A6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Sect"/>
  </w:footnotePr>
  <w:compat/>
  <w:rsids>
    <w:rsidRoot w:val="00C473E3"/>
    <w:rsid w:val="001B181F"/>
    <w:rsid w:val="00A41A5F"/>
    <w:rsid w:val="00C473E3"/>
    <w:rsid w:val="00D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41A5F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A41A5F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A5F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A41A5F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A41A5F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A41A5F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LEGALREF">
    <w:name w:val="LEGAL REF"/>
    <w:basedOn w:val="Normal"/>
    <w:link w:val="LEGALREFChar"/>
    <w:rsid w:val="00A41A5F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  <w:lang/>
    </w:rPr>
  </w:style>
  <w:style w:type="paragraph" w:customStyle="1" w:styleId="CROSSREF">
    <w:name w:val="CROSS REF"/>
    <w:basedOn w:val="Normal"/>
    <w:link w:val="CROSSREFChar"/>
    <w:rsid w:val="00A41A5F"/>
    <w:pPr>
      <w:keepNext/>
      <w:keepLines/>
      <w:tabs>
        <w:tab w:val="left" w:pos="1800"/>
      </w:tabs>
      <w:spacing w:before="240"/>
      <w:ind w:left="1800" w:hanging="1800"/>
    </w:pPr>
    <w:rPr>
      <w:lang/>
    </w:rPr>
  </w:style>
  <w:style w:type="character" w:styleId="FootnoteReference">
    <w:name w:val="footnote reference"/>
    <w:rsid w:val="00A41A5F"/>
    <w:rPr>
      <w:rFonts w:ascii="Times New Roman" w:hAnsi="Times New Roman"/>
      <w:b/>
      <w:position w:val="6"/>
      <w:sz w:val="18"/>
    </w:rPr>
  </w:style>
  <w:style w:type="paragraph" w:customStyle="1" w:styleId="ListAlphaLower">
    <w:name w:val="List Alpha Lower"/>
    <w:basedOn w:val="Normal"/>
    <w:link w:val="ListAlphaLowerChar"/>
    <w:rsid w:val="00A41A5F"/>
    <w:pPr>
      <w:spacing w:before="120" w:after="120"/>
      <w:ind w:left="1080" w:hanging="360"/>
      <w:jc w:val="both"/>
    </w:pPr>
    <w:rPr>
      <w:lang/>
    </w:rPr>
  </w:style>
  <w:style w:type="paragraph" w:customStyle="1" w:styleId="LISTNUMBERDOUBLE">
    <w:name w:val="LIST NUMBER DOUBLE"/>
    <w:basedOn w:val="ListNumber2"/>
    <w:rsid w:val="00A41A5F"/>
    <w:pPr>
      <w:numPr>
        <w:numId w:val="0"/>
      </w:numPr>
      <w:spacing w:before="60" w:after="60"/>
      <w:ind w:left="720" w:hanging="360"/>
      <w:contextualSpacing w:val="0"/>
      <w:jc w:val="both"/>
    </w:pPr>
    <w:rPr>
      <w:lang/>
    </w:rPr>
  </w:style>
  <w:style w:type="paragraph" w:customStyle="1" w:styleId="SUBHEADING">
    <w:name w:val="SUBHEADING"/>
    <w:basedOn w:val="Normal"/>
    <w:next w:val="BodyText"/>
    <w:link w:val="SUBHEADINGChar"/>
    <w:rsid w:val="00A41A5F"/>
    <w:pPr>
      <w:keepNext/>
      <w:spacing w:before="120" w:after="60"/>
    </w:pPr>
    <w:rPr>
      <w:u w:val="single"/>
      <w:lang/>
    </w:rPr>
  </w:style>
  <w:style w:type="paragraph" w:styleId="Header">
    <w:name w:val="header"/>
    <w:basedOn w:val="Normal"/>
    <w:link w:val="HeaderChar"/>
    <w:rsid w:val="00A41A5F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A41A5F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A41A5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A41A5F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SUBHEADINGChar">
    <w:name w:val="SUBHEADING Char"/>
    <w:link w:val="SUBHEADING"/>
    <w:rsid w:val="00A41A5F"/>
    <w:rPr>
      <w:rFonts w:ascii="Times New Roman" w:eastAsia="Times New Roman" w:hAnsi="Times New Roman" w:cs="Times New Roman"/>
      <w:kern w:val="28"/>
      <w:szCs w:val="20"/>
      <w:u w:val="single"/>
      <w:lang/>
    </w:rPr>
  </w:style>
  <w:style w:type="character" w:customStyle="1" w:styleId="LEGALREFChar">
    <w:name w:val="LEGAL REF Char"/>
    <w:link w:val="LEGALREF"/>
    <w:rsid w:val="00A41A5F"/>
    <w:rPr>
      <w:rFonts w:ascii="Times New Roman" w:eastAsia="Times New Roman" w:hAnsi="Times New Roman" w:cs="Times New Roman"/>
      <w:spacing w:val="-2"/>
      <w:kern w:val="28"/>
      <w:szCs w:val="20"/>
      <w:lang/>
    </w:rPr>
  </w:style>
  <w:style w:type="character" w:customStyle="1" w:styleId="CROSSREFChar">
    <w:name w:val="CROSS REF Char"/>
    <w:link w:val="CROSSREF"/>
    <w:rsid w:val="00A41A5F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istAlphaLowerChar">
    <w:name w:val="List Alpha Lower Char"/>
    <w:link w:val="ListAlphaLower"/>
    <w:rsid w:val="00A41A5F"/>
    <w:rPr>
      <w:rFonts w:ascii="Times New Roman" w:eastAsia="Times New Roman" w:hAnsi="Times New Roman" w:cs="Times New Roman"/>
      <w:kern w:val="28"/>
      <w:szCs w:val="20"/>
      <w:lang/>
    </w:rPr>
  </w:style>
  <w:style w:type="paragraph" w:styleId="ListNumber2">
    <w:name w:val="List Number 2"/>
    <w:basedOn w:val="Normal"/>
    <w:uiPriority w:val="99"/>
    <w:semiHidden/>
    <w:unhideWhenUsed/>
    <w:rsid w:val="00A41A5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2023-03-03T14:19:00Z</dcterms:created>
  <dcterms:modified xsi:type="dcterms:W3CDTF">2023-03-03T14:19:00Z</dcterms:modified>
</cp:coreProperties>
</file>